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№61/19.02.2021 по ч.гр.д. №394/2021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гр. София, 19.02.2021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дванадесети февруари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ч. гр. дело № 394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Образувано е по частна жалба на М. Б. Д., подадена чрез процесуалния й представител адв.З. К. от САК срещу определение № 324/13.11.2020 г по гр. дело № 1993/20 г на ВКС, Трето ГО, с което е оставена без разглеждане молбата за отмяна с вх.№ 2492/9.1.2020 г, уточнена с молба вх.№ 8372/29.10.2020 г на М. Б. Д., Л. В. Д. и Е.Л Д. и е прекратено производството по същата.В частната жалба се подържа, че обжалваното определение е неправилно и незаконосъобразно.С него съдът оставя молбата за отмяна без разглеждане, което съставлява отказ от правосъдие, тъй като съдът е длъжен да разгледа, всяка подадена до него молба, съгласно чл. 2 ГПК.Подържа, че основанията за отмяна на посочените от молителката съдебни актове са: нарушение на чл. 183 ЗЗД - собствеността върху процесното жилище не е преминала към приобретателката ; нарушен е чл. 237 ал. 4 от ТЗ-членовете на Съвета на директорите и на УС на търговското дружество „Кремиковци“ нямат право да извършват търговски сделки ; нарушен е чл. 10 от ЗСч (ЗАКОН ЗА СЧЕТОВОДСТВОТО)-нотариусът е приел подправен платежен документ относно заплащането на цената ; нарушен е чл. 25 ал. 3 и ал. 6 от ЗННД (ЗАКОН ЗА НОТАРИУСИТЕ И НОТАРИАЛНАТА ДЕЙНОСТ)-нотариусът е извършил нищожни нотариални действия.Отделно от това съдебният състав не е обсъдил предварителен договор за продажба на недвижим имот от 1.3.2001 г, сключен между „Кремиковци“ АД като продавач и М. Б. Д. като купувач, който има силата на закон между страните.Т.е сключената сделка, с която имотът, предмет на предварителния договор е продаден от дружеството не на молителката, а на трето лице е нищожен и недействителен на основание чл. 135 ЗЗД.Иска се отмяна на решението на СГС с № 3334/28.5.2016 г по гр. дело № 5110/2015 г, с което искът по чл. 135 ЗЗД е отхвърлен, на решението на САС № 349/11.2.19 г по гр. дело № 4639/19 г, с което е потвърдено решението на СГС и на определението на ВКС, постановено по реда на чл. 288 ГПК с № 723/10.10.2019 г по гр. дело № 2158/2019 г на ВКС, Четвърто ГО, с което не 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 С обжалваното определение ВКС, Трето гражданско отделение е приел, че молбата за отмяна е нередовна и я е оставил без разглеждане като е прекратил производството по делото.Приел е, че същата не отговаря на изискванията за редовност, тъй като в нея се съдържа само формално цифрово позоваване на основанията по чл. 303 ал. 1 т. 1, т. 2, т. 5 и чл. 304 ГПК, но липсва конкретно изложение на основанията за отмяна.Наведени са единствено оплаквания за неправилно приложение на материалния и процесуалния закон от инстанциите по същество, при постановяване на съдебните актове, които не са относими към отменителното производство по чл. 303 и сл.ГПК.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М. Д. и Л. Д. лично и като законен представител на малолетната Е. Д. са подали молба за отмяна на горните съдебни актове, в която са посочили отменителните основания на чл. 303 ал. 1 т. 1, 2 и т. 5 ГПК.Конкретизирано е, че при постановяване на определението на ВКС по чл. 288 ГПК в състава му е участвала съдия Г. М., която се е отвела по друго, водено между страните дело, следователно не е трябвало да участва и по гр. дело № 2158/19 г на ВКС, Четвърто ГО.С определение № 272 от 5.10.2020 г, постановено по гр. дело № 1993/20 г, ВКС, Трето ГО е оставил молбата за отмяна без движение, със задължение до молителите да изложат основанията за отмяна на влязлото в сила решение.С „писмени бележки“, представени по делото адв.З. К.-техен пълномощник е конкретизирал, че иска прогласяването нищожността на посочените решения на СГС, САС и на определението на ВКС. Конкретизирал е, че решенията за нищожни, тъй като санират един нищожен договор за покупко-продажба, сключена в противоречие с чл. 183 ЗЗД, чл. 237 ал. 4 ТЗ, чл. 10 от ЗС и чл. 25 ал. 3 и ал. 6 от ЗННД.С обжалваното определение ВКС е приел, че не са отстранени нередовностите на молбата за отмяна и я е оставил без разглеждане.</w:t>
        <w:tab/>
        <w:br/>
        <w:tab/>
        <w:t xml:space="preserve"> </w:t>
        <w:tab/>
        <w:br/>
        <w:tab/>
        <w:t xml:space="preserve"> Въз основа на гореизложеното, Върховният касационен съд, Четвърто гражданско отделение намира, че обжалваното определение е правилно и законосъобразно и следва да бъде потвърдено.</w:t>
        <w:tab/>
        <w:br/>
        <w:tab/>
        <w:t xml:space="preserve"> </w:t>
        <w:tab/>
        <w:br/>
        <w:tab/>
        <w:t xml:space="preserve"> Съгласно разпоредбата на чл. 306 ГПК молбата за отмяна трябва да съдържа точно и мотивирано изложение на основанията за отмяна.Ако не отговаря на тези изисквания, на страната се изпраща съобщение за отстраняване на нередовностите в едноседмичен срок, а при неизпълнение на това задължение, молбата за отмяна се връща.</w:t>
        <w:tab/>
        <w:br/>
        <w:tab/>
        <w:t xml:space="preserve"> </w:t>
        <w:tab/>
        <w:br/>
        <w:tab/>
        <w:t xml:space="preserve"> Подадената молба не отговаря на изискванията на чл. 306 ГПК, тъй като не съдържа каквото и да било изложение на основанията за отмяна, които са лимитативно изброени в чл. 303 и чл. 304 ГПК.Такива не уточнени, въпреки дадените от ВКС указания по реда на чл. 306 ал. 1 ГПК, поради което на основание чл. 306 ал. 2 ГПК същата законосъобразно е върната.Основания за отмяна не се сочат и в подадената частна жалба в нея отново се изброяват различни законови разпоредби, които според молителката са нарушени от инстанциите по същество.Тези твърдения сочат на неправилно приложение на материалния закон, което касае правилността на съдебния акт, а не приложението на извънредния способ за отмяна на влезли в сила съдебни актове, още повече определението по чл. 288 ГПК не попада в тази категория, тъй като не се ползва със сила на присъдено нещо.</w:t>
        <w:tab/>
        <w:br/>
        <w:tab/>
        <w:t xml:space="preserve"> </w:t>
        <w:tab/>
        <w:br/>
        <w:tab/>
        <w:t xml:space="preserve"> Следователно обжалваното определение следва да бъде потвърдено.</w:t>
        <w:tab/>
        <w:br/>
        <w:tab/>
        <w:t xml:space="preserve"> </w:t>
        <w:tab/>
        <w:br/>
        <w:tab/>
        <w:t xml:space="preserve"> Воден от гореизложените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324/13.11.2020 г по гр. дело № 1993/20 г на ВКС, Трето ГО, с което е оставена без разглеждане молбата за отмяна с вх.№ 2492/9.1.2020 г, уточнена с молба вх.№ 8372/29.10.2020 г. и е прекратено производството по същата.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