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№2772/25.02.2019 по адм. д. №9013/2018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Общински съвет Белица, представлявано от неговия председател, против решение № 870 от 10.05.2018 г., постановено по адм. дело № 78/2018 г. по описа на Административен съд – Благоевград. В жалбата се излагат доводи за неправилност на решението поради неспазване на материалния закон, съществено нарушение на съдопроизводствените правила и необоснованост. </w:t>
        <w:tab/>
        <w:br/>
        <w:tab/>
        <w:t xml:space="preserve">Ответникът – „Ирекс“ ЕООД, представлявано от управителя И.Р, в писмен отговор излага доводи за неоснователност на касационната жалба. В допълнително становище и в съдебно заседание процесуалният представител на дружеството адв.. К поддържа жалбата и претендира присъждане на разноски за водене на делото пред касационната инстанция. </w:t>
        <w:tab/>
        <w:br/>
        <w:tab/>
        <w:t xml:space="preserve">Прокурорът от Върховната административна прокуратура дава мотивирано заключение за правилност на обжалваното решение.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за която съдебният акт е неблагоприятен.Разгледана по същество е неоснователна. </w:t>
        <w:tab/>
        <w:br/>
        <w:tab/>
        <w:t xml:space="preserve">С обжалваното решение е отменено решение №375 по Протокол №28 от 27.09.2017 г. на Общински съвет Белица, с което е отказано разрешаване изработването на Подробен устройствен план (ПУП) за два броя водохващания в Поземлени имоти (ПИ) с идентификатори 03504.1.698 и 03504.1.699 по КККР на гр. Б. и ПУП за сграда за ВЕЦ в ПИ с идентификатор 03504.1.700 по КККР на гр. Б.. </w:t>
        <w:tab/>
        <w:br/>
        <w:tab/>
        <w:t xml:space="preserve">За да постанови този резултат, съдът е приел, че оспореното решение е издадено в нарушение на административнопроизводствените правила и при неспазване на установената форма. </w:t>
        <w:tab/>
        <w:br/>
        <w:tab/>
        <w:t xml:space="preserve">Обжалваното решение е валидно, допустимо и правилно. </w:t>
        <w:tab/>
        <w:br/>
        <w:tab/>
        <w:t xml:space="preserve">Съгласно разпоредбата на чл. 59, ал. 2, т. 4 АПК един от задължителните реквизити на административния акт е посочването на фактическите и правни основания за издаването му. Разпоредбата е императивна и неизлагането на мотиви има за последица неговата отмяна. Липсата им представлява съществено нарушение на изискванията за форма. Мотивирането на акта е задължение на административния орган и следва да се съдържа в него или в преписката по издаването му. В случая това задължение не е изпълнено. Съгласно разпоредбата на чл. 124, ал. 5 от ЗУТ (ЗАКОН ЗА УСТРОЙСТВО НА ТЕРИТОРИЯТА) (ЗУТ) отказите за издаване на разрешение за изработване на устройствен план по чл. 124а, ал. 5 се дават с мотивирано решение или заповед на компетентния орган. Нито в оспореното решение на общинския съвет, нито в преписката по издаването му може да се извлече конкретната хипотеза, обосноваваща постановения отказ. </w:t>
        <w:tab/>
        <w:br/>
        <w:tab/>
        <w:t xml:space="preserve">В производството по оспорване на административния акт се проверява дали изложените в него факти и обстоятелства изпълняват изискванията на приложимата правна норма и съответстват ли на посоченото правно основание. Липсата на мотиви лишава съда от възможността да прецени неговата законосъобразност, в какъвто смисъл са изводите в обжалваното решение. Излагането на съображения от страна на жалбоподателя в съдебния процес не може да замести мотивите на административния орган. </w:t>
        <w:tab/>
        <w:br/>
        <w:tab/>
        <w:t xml:space="preserve">Неоснователно е възражението на касатора, че оспорването срещу решението на органа е просрочено. Освен изложеното от първоинстанционния съд в тази насока, следва да се има предвид, че в оспорения акт не се съдържа указание пред кого и в какъв срок може да се подаде жалба. Затова в случая е приложим чл. 140, ал. 1 АПК, поради което срокът за обжалване е спазен. </w:t>
        <w:tab/>
        <w:br/>
        <w:tab/>
        <w:t xml:space="preserve">Предвид изложеното обжалваното решение като правилно следва да се остави в сила. </w:t>
        <w:tab/>
        <w:br/>
        <w:tab/>
        <w:t xml:space="preserve">При този изход на делото искането на ответника „Ирекс“ ЕООД за присъждане на разноски за настоящата инстанция е основателно. О. Б следва му да заплати претендираното и реално заплатено адвокатско възнаграждение в размер на 1000 лева съгласно представения договор за правна помощ и съдействие. 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отделение,РЕШИ: </w:t>
        <w:tab/>
        <w:br/>
        <w:tab/>
        <w:t xml:space="preserve">ОСТАВЯ В СИЛА решение № 870 от 10.05.2018 г., постановено по адм. дело № 78/2018 г. по описа на Административен съд – Благоевград. </w:t>
        <w:tab/>
        <w:br/>
        <w:tab/>
        <w:t xml:space="preserve">ОСЪЖДА община Б. да заплати „Ирекс“ ЕООД направените разноски в размер на 1000 (хиляда)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