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№2573/21.02.2019 по адм. д. №6921/2018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(ред. преди ДВ.бр. 77/2018 г., в сила от 01.09.2018г.). </w:t>
        <w:tab/>
        <w:br/>
        <w:tab/>
        <w:t xml:space="preserve">Образувано е по касационната жалба на Общински съвет – Благоевград против решение № 674/12.04.2018 г. по адм. дело № 944/2017 г. по описа на Административен съд – Благоевград (АСБ), с което са отменени чл. 86, ал. 6 и чл. 102, ал. 3, изр. 2 от Наредба за реда за придобиване, управление и разпореждане с общинско имущество, приета от Общински съвет – Благоевград (Наредбата). </w:t>
        <w:tab/>
        <w:br/>
        <w:tab/>
        <w:t xml:space="preserve">В касационната си жалба, Общински съвет – Благоевград (ОбС), представляван от адв. Т.Т, поддържа възражение за неправилност на обжалваното първоинстанционно решение като постановено в нарушение на материалния закон и при необоснованост на правните изводи спрямо установените по делото факти. </w:t>
        <w:tab/>
        <w:br/>
        <w:tab/>
        <w:t xml:space="preserve">Ответната страна – прокурор при Окръжна прокуратура – Благоевград, не взема отношение по делото. </w:t>
        <w:tab/>
        <w:br/>
        <w:tab/>
        <w:t xml:space="preserve">Представителят на Върховната административна прокуратура, в хода на делото по същество, поддържа заключение за неоснователност на касационната жалба. Становището на прокурора е, че първоинстанционният съд правилно е установил фактическата обстановка и е формирал правилни изводи, съответстващи на чл. 2а ЗНА и предвидения реда за събиране на публичните и частни вземания, установен в ДОПК и ЗМДТ. </w:t>
        <w:tab/>
        <w:br/>
        <w:tab/>
        <w:t xml:space="preserve">Върховният административен съд, в настоящия съдебен състав, преценява касационната жалба за допустима. Подадена е в срок от страна в съдебния спор, за която съдебното решение е неблагоприятно и против подлежащ на касационен контрол съдебен акт. По основателността на жалбата, съдът приема следното: </w:t>
        <w:tab/>
        <w:br/>
        <w:tab/>
        <w:t xml:space="preserve">Производството по реда на чл. 185 и сл. от АПК пред АСБ е образувано по протест на прокурор при Окръжна прокуратура – Благоевград срещу разпоредбите на чл. 86, ал. 6 и чл. 102, ал. 3, изр. 2 от Наредбата. </w:t>
        <w:tab/>
        <w:br/>
        <w:tab/>
        <w:t xml:space="preserve">Съгласно чл. 86, ал. 6 от Наредбата: „Не се допускат до участие в публичен търг физически лица, еднолични търговци или юридически лица, притежаващи дялови участия или участващи в управлението на търговски дружества, които имат парични задължения към община Б.д. Участниците в публичните търгове декларират посочените обстоятелства с декларация по образец. Декларациите се подават при закупуване на тръжната документация и се проверяват служебно от общинската администрация“. </w:t>
        <w:tab/>
        <w:br/>
        <w:tab/>
        <w:t xml:space="preserve">Съгласно чл. 102, ал. 3, изр. 2 от Наредбата: “Не се допускат до участие в конкурса, участници които имат парични задължения към общината“. </w:t>
        <w:tab/>
        <w:br/>
        <w:tab/>
        <w:t xml:space="preserve">Протестът на прокурора е аргументиран с установено противоречие на протестираните норми с чл. 4, ал. 2 и 3 във вр. с чл. 3, ал. 2 от ЗОАРАКСД (ЗАКОН ЗА ОГРАНИЧАВАНЕ НА АДМИНИСТРАТИВНОТО РЕГУЛИРАНЕ И АДМИНИ. К. В СТОПАНСКАТА ДЕЙНОСТ) (ЗОАРАКСД) и чл. 4 от ЗМДТ </w:t>
        <w:tab/>
        <w:br/>
        <w:tab/>
        <w:t xml:space="preserve">С решението на АСБ, протестът е приет за основателен, поради установено допуснато съществено нарушение на административнопроизводствените правила и противоречие с материалноправни разпоредби – основания по чл. 146, т. 3 и т. 4 от АПК. </w:t>
        <w:tab/>
        <w:br/>
        <w:tab/>
        <w:t xml:space="preserve">По отношение неспазването на административнопроизводствените правила, съдът е приел, че ОбС е допуснал нарушение на правилата, уредени в чл. 2а (ред. ДВ, бр. 55/03 г.) и чл. 26 и чл. 28 от ЗНА (ред. ДВ, бр. 34/16г.), изразяващо се в пропуск да бъдат уведомени засегнатите от акта лица преди неговото първоначално приемане, както непровеждането на обществено обсъждане при последващите изменения на Наредбата. Съдът е приел, че в резултат на нарушението на нормите на чл. 2а, чл. 26 и чл. 28 от ЗНА, заинтересованите лица са били лишени изобщо от възможност да дадат предложения и становища по проекта. Посочено е, че задължението за публикуване и оповестяване на проекта за подзаконов нормативен акт, не е просто формално изискване, а е израз на минимална гаранция за спазване на принципите за откритост и съгласуваност. Заинтересованите страни не могли да представят своите предложения и становища, доколкото липсвало надлежно публикуване. Посочените нарушения на административнопроизводствените правила, съдът е приел за съществени, както и че са самостоятелно основание за отмяна на оспорените разпоредби. </w:t>
        <w:tab/>
        <w:br/>
        <w:tab/>
        <w:t xml:space="preserve">По отношение съответствието на чл. 86, ал. 6 и чл. 102, ал. 3, изр. 2 от Наредбата с материалноправните разпоредби от по – висока степен, АСБ е приел, че същите са в противоречие с установения ред за събиране на дължими задължения (местни такси), уреден в ЗМДТ и ДОПК. Приел е, че тъй като с оспорените разпоредби от Наредбата е уреден ред за събиране на общински вземания от правните субекти по начин, който не е съответен на възприетия в ДОПК и ЗМДТ ред, то така се налагали ограничения, целящи събираемост на общинските вземания за местни данъци и такси. </w:t>
        <w:tab/>
        <w:br/>
        <w:tab/>
        <w:t xml:space="preserve">Съдът е посочил, че съгласно разпоредбите на чл. 4, ал. 1 и чл. 9б от ЗМДТ установяването, обезпечаването и събирането на местните данъци и такси се извършва от служителите на общинската администрация по реда на ДОПК, обезпечаването и събирането им е регламентирано със специален ред по ДОПК, поради което поставеното от органа на местното самоуправление изискване за липса на парични задължения към общината, като условие за участие в търг или конкурс, е извън допустимите граници. Прието е също така, че още по - малко ОбС е в правомощието си да въвежда административни ограничения в посочения смисъл за лицата, имащи задължения към общината от гражданскоправен характер, доколкото при формулирането на двата оспорени текста, не е направено разграничение дори дали това се отнася само до наличието на публичноправни задължения, или и частноправни такива. </w:t>
        <w:tab/>
        <w:br/>
        <w:tab/>
        <w:t xml:space="preserve">Приел е също така, че оспорените разпоредби на чл. 86, ал. 6 и чл. 102, ал. 3, изр. 2 от Наредбата, са в противоречие и с чл. 3, ал. 3 от ЗОАРАКСД, доколкото с предвидените в тях изисквания към субектите, се създават ограничения и се въвеждат тежести при административното регулиране и административния контрол, които не са необходими за постигане на целите на закона. Въведените изисквания за участие в публични търгове или конкурси на територията на община Б.д ограничавали кръга на лицата, които могат да участват в тях, като е въведена административна пречка за участие на лица, които имат каквито и да е парични задължения към общината. Това ограничение е преценено като форма на ограничаване и въвеждане на тежести при административното регулиране и административния контрол и надвишаващи обществено оправданите граници по смисъла на чл. 1, ал. 2 от ЗОАРАКСД. Прието е, че по този начин се въвеждат тежести, които не са необходими за постигане на законовите цели по чл. 2 от ЗОАРКСД за защита на националната сигурност, обществения ред, личните и имуществени права на граждани и юридически лица или околната среда. </w:t>
        <w:tab/>
        <w:br/>
        <w:tab/>
        <w:t xml:space="preserve">Отделно от това е прието, че оспорените текстове са приети като нарушаващи чл. 19, ал. 1 от Конституцията, тъй като създават предпоставка за неравно третиране на стопанските субекти, изразяващо се в ограничаване на кръга от лица, имащи право да участват в провежданите в община Б.д публични търгове и публично оповестени конкурси.Решението е валидно, допустимо и правилно. </w:t>
        <w:tab/>
        <w:br/>
        <w:tab/>
        <w:t xml:space="preserve">Касационната инстанция напълно споделя установеното от АСБ съществено нарушение на административнопроизводствените правила, дали основание за отмяна на спорните разпоредби. </w:t>
        <w:tab/>
        <w:br/>
        <w:tab/>
        <w:t xml:space="preserve">Касационната инстанция намира за неоснователни възраженията на касатора относно правните изводи на съда, изведени при безспорна фактическа обстановка, касаещи установеното нарушение на изискванията на чл. 2а (ред. ДВ, бр. 55/03 г.) и чл. 26 и чл. 28 от ЗНА (ред. ДВ, бр. 34/16г.). С касационната жалба не се спори, а и видно от събраните по делото доказателства се установява, че както при първоначалното приемане на Наредбата през 2005 г., така и при последващите и изменения, довели до фактическо преномериране, но при запазено съдържание на оспорваните разпоредби, издателят на акта не е провел никаква форма на обществено обсъждане. В този смисъл, следва напълно да се сподели преценката на АСБ, че допуснатото нарушение е съществено по своя характер. Трайна е практиката на ВАС, че при нарушаване на задълженията на органа по провеждане на обществено обсъждане в процеса по приемане на нормативни актове се засяга приложението на основни принципи на нормотворческия процес, а именно за откритост, съгласуваност и предвидимост. В този смисъл, тези нарушения по естеството си са съществени и първоинстанционния съд правилно ги е приел за такива. </w:t>
        <w:tab/>
        <w:br/>
        <w:tab/>
        <w:t xml:space="preserve">С оглед правилността на правните изводи на АСБ по отношение наличието на основание по чл. 146, т. 3 от АПК, първоинстанционното решение следва да бъде оставено в сила като правилно. </w:t>
        <w:tab/>
        <w:br/>
        <w:tab/>
        <w:t xml:space="preserve">Що се касае до правните съображения на първоинстанциония съд за материалната законосъобразност на протестираните разпоредби от Наредбата същите не следва да бъдат обсъждани по същество, с оглед кредитирания вече извод за незаконосъобразност по чл. 146, т. 3 от АПК . </w:t>
        <w:tab/>
        <w:br/>
        <w:tab/>
        <w:t xml:space="preserve">При така изложеното и на основание чл. 221, ал. 2 от АПК, първоинстанционното решение следва да бъде оставено в сила като правилно. </w:t>
        <w:tab/>
        <w:br/>
        <w:tab/>
        <w:t xml:space="preserve">Водим от горното, Върховният административен съд, трето отделение,РЕШИ:</w:t>
        <w:tab/>
        <w:br/>
        <w:tab/>
        <w:t xml:space="preserve">ОСТАВЯ В СИЛА решение № 674/12.04.2018 г. по адм. дело № 944/2017 г. по описа на Административен съд – Благоевград.Решението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