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№334/26.01.2026 по гр. д. №2320/2025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334</w:t>
        <w:tab/>
        <w:br/>
        <w:tab/>
        <w:t xml:space="preserve"/>
        <w:tab/>
        <w:br/>
        <w:tab/>
        <w:t xml:space="preserve"> Гр.София, 26.01.2026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януари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д.N.2320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вх.№.22267/1.12.25 от К. Й. Р. чрез пълномощника му адв. В. Г. от ВАК с искане за изменение на постановеното по делото определение №.5039/5.11.25 в частта му за разноските чрез осъждане на двамата – а не само на единия касатор, да ги заплатят.</w:t>
        <w:tab/>
        <w:br/>
        <w:tab/>
        <w:t xml:space="preserve"/>
        <w:tab/>
        <w:br/>
        <w:tab/>
        <w:t xml:space="preserve">В. В. В. и К. В. В. не вземат становище.</w:t>
        <w:tab/>
        <w:br/>
        <w:tab/>
        <w:t xml:space="preserve"/>
        <w:tab/>
        <w:br/>
        <w:tab/>
        <w:t xml:space="preserve">Съдът, като обсъди събраните по делото доказателства, становищата и доводите на страните, намира следното:</w:t>
        <w:tab/>
        <w:br/>
        <w:tab/>
        <w:t xml:space="preserve"/>
        <w:tab/>
        <w:br/>
        <w:tab/>
        <w:t xml:space="preserve">Молбата по чл. 248 ал. 1 ГПК е подадена в срок и е допустима. Разгледана по същество е основателна. </w:t>
        <w:tab/>
        <w:br/>
        <w:tab/>
        <w:t xml:space="preserve"/>
        <w:tab/>
        <w:br/>
        <w:tab/>
        <w:t xml:space="preserve">Касационното производство е образувано по касационна жалба вх.№.8846/26.03.25, подадена от адв. Д. К. като пълномощник на В. В. В. и К. В. В. срещу решение №.194/25.02.25 по г. д.№.2028/24 на ОС Варна, с което е потвърдено реш.№.2895/30.07.24 по г. д.№.13079/23 на РС Варна, 9с.- за обявяване на основание чл. 135 ЗЗД за недействителен по отношение на К. Й. Р. на договор за покупко-продажба на недвижим имот, обективиран в нотариален акт №.... от ......., т......., рег.№............., нот. д.№.............. на нотариус Д.С., по силата на който В. В. е продал на К. В. 1/6ид. ч. от апартамент №...... в [населено място],[жк], [жилищен адрес] за сумата от 6000лв. </w:t>
        <w:tab/>
        <w:br/>
        <w:tab/>
        <w:t xml:space="preserve"/>
        <w:tab/>
        <w:br/>
        <w:tab/>
        <w:t xml:space="preserve">С определение №.5039/5.11.25 касационно обжалване на въззивното решение не е допуснато, като, с оглед изхода на спора, на ответната страна са присъдените направените разноски за платено адвокатско възнаграждение в размер на 1400лв. Съдът, обаче, неправилно е осъдил за заплащането им само единия касатор – В. В. В., въпреки че касационната жалба е подадена от двама касатори – В. В. и К. В. чрез пълномощника им адв.К., и те следва по равно да понесат отговорността за разноските на ответната страна в касационното производство. При това положение искането по чл. 248 ГПК за изменение на определение №.5039/5.11.25 е основателно и следва да се уважи, като двамата касатори се осъдят да платят горепосочената сума - с равностойност в евро 715, 81евро.</w:t>
        <w:tab/>
        <w:br/>
        <w:tab/>
        <w:t xml:space="preserve"/>
        <w:tab/>
        <w:br/>
        <w:tab/>
        <w:t xml:space="preserve">Мотивиран от горното и на основание чл. 248 ал. 1 ГПК, ВКС, състав на ІІІ ГО,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ИЗМЕНЯ определение №.5039/5.11.25 по г. д.№.2320/25 на ВКС, ІІІ ГО, в частта за разноските както следва:</w:t>
        <w:tab/>
        <w:br/>
        <w:tab/>
        <w:t xml:space="preserve"/>
        <w:tab/>
        <w:br/>
        <w:tab/>
        <w:t xml:space="preserve">ОСЪЖДА касаторите В. В. В. и К. В. В. да платят на ответната страна по касационната жалба К. Й. Р. 715, 81 евро адвокатско възнаграждение на основание чл. 78 ал. 1 ГПК.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