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№306/02.02.2026 по търг. д. №2176/2025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306</w:t>
        <w:tab/>
        <w:br/>
        <w:tab/>
        <w:t xml:space="preserve"/>
        <w:tab/>
        <w:br/>
        <w:tab/>
        <w:t xml:space="preserve"> гр. София, 02.02.2026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28 януари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като изслуша докладваното от съдия Боян БАЛЕВСКИ т. дело № 2176 по описа за 2025г. и за да се произнесе, взе предвид следното: </w:t>
        <w:tab/>
        <w:br/>
        <w:tab/>
        <w:t xml:space="preserve"/>
        <w:tab/>
        <w:br/>
        <w:tab/>
        <w:t xml:space="preserve"> Образувано е по касационна жалба № 5576/04.08.2025 г. от страна на адв. В. В. от АК-Варна -пълномощник на С. К. Н. ЕГН: [ЕГН] Н. С. Н. ЕГН: [ЕГН], и К. С. Н. ЕГН: [ЕГН] срещу решение №177 от 23.06.2025 г. на АС-Варна по в. т.д. №87/2025 г. </w:t>
        <w:tab/>
        <w:br/>
        <w:tab/>
        <w:t xml:space="preserve"/>
        <w:tab/>
        <w:br/>
        <w:tab/>
        <w:t xml:space="preserve"> С последваща молба вх.№ 1620 от 26.01.2026 г. на ВКС, изходяща от пълномощника на тримата жалбоподатели адв. В. В. касационната жалба е изрично оттеглена.</w:t>
        <w:tab/>
        <w:br/>
        <w:tab/>
        <w:t xml:space="preserve"/>
        <w:tab/>
        <w:br/>
        <w:tab/>
        <w:t xml:space="preserve">Върховният касационен съд, състав на Търговска колегия, Първо отделение, след преценка на данните по делото, приема, че са налице предпоставки за прекратяване на касационното производство. Обективираното в молбата от 27.05.2021 г. волеизявление от страна на процесулния пълномощник на тримата касатори, притежаващ редовен мандат за извършване на това процесуално действие, с което се оттегля изцяло подадената касационна жалба срещу постановеното от Апелативен съд – Варна решение, съставлява надлежно десезиране на ВКС. Поради това и на основание чл. 264, ал. 1 ГПК, производството по т. д. № 2176/2025 г. по описа на ВКС, Търговска колегия, подлежи на прекратяване. </w:t>
        <w:tab/>
        <w:br/>
        <w:tab/>
        <w:t xml:space="preserve"/>
        <w:tab/>
        <w:br/>
        <w:tab/>
        <w:t xml:space="preserve">В полза на ответника по КЖ „УниКредит Булбанк“АД на основание чл. 78 ал. 4 ГПК следва да се присъдят разноските в настоящото производство в размер на заплатеното адв. възнаграждение в размер на 1124, 86 евро /2200 лв./ за изготвяне на отговор на КЖ, съгласно молба вх.№ на АС-Варна 7847/31.10.2025 и приложен към нея списък на разноските, договор за правна защита и съдействие и авизо за местен превод от 29.10.2025 г..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Първо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ПРЕКРАТЯВА производството по т. д. № 2176/2025 г. по описа на ВКС, Търговска колегия.</w:t>
        <w:tab/>
        <w:br/>
        <w:tab/>
        <w:t xml:space="preserve"/>
        <w:tab/>
        <w:br/>
        <w:tab/>
        <w:t xml:space="preserve">ОСЪЖДА С. К. Н. ЕГН: [ЕГН], Н. С. Н. ЕГН: [ЕГН] и К. С. Н. ЕГН: [ЕГН] да заплатят общо на КЖ „УниКредит Булбанк“АД ЕИК[ЕИК] разноските в настоящото производство в размер на 1124, 86 евро .</w:t>
        <w:tab/>
        <w:br/>
        <w:tab/>
        <w:t xml:space="preserve"/>
        <w:tab/>
        <w:br/>
        <w:tab/>
        <w:t xml:space="preserve">ОПРЕДЕЛЕНИЕТО за прекратяване на производството подлежи на обжалване с частна жалба в едноседмичен срок пред друг състав на ВКС.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