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№31/17.02.2021 по търг. д. №942/2020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31</w:t>
        <w:tab/>
        <w:br/>
        <w:tab/>
        <w:t xml:space="preserve"> </w:t>
        <w:tab/>
        <w:br/>
        <w:tab/>
        <w:t xml:space="preserve"> гр. София, 17.02.2021г.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петнадесети февруари през две хиляди двадесет и първа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изслуша докладваното от съдия Николова т. д.№942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подадена от „ДН -Авто“ ООД /н./ касационна жалба срещу решение №2434/07.11.2019г. по т. д.№2935/2019г. на САС, ТО, 6 състав.</w:t>
        <w:tab/>
        <w:br/>
        <w:tab/>
        <w:t xml:space="preserve"> </w:t>
        <w:tab/>
        <w:br/>
        <w:tab/>
        <w:t xml:space="preserve"> При проверка на делото в закрито заседание се установява, че по отношение на съдия М. Ж е налице основание за отвод – чл. 22 ал. 1 т. 2 от ГПК, поради което делото следва да се докладва за извършване на ново разпределение за определяне на член на състава.</w:t>
        <w:tab/>
        <w:br/>
        <w:tab/>
        <w:t xml:space="preserve"> </w:t>
        <w:tab/>
        <w:br/>
        <w:tab/>
        <w:t xml:space="preserve"> С оглед изложеното и на основание чл. 22 ал. 1 т. 2 от ГПК, Върховният касационен съд, състав на Първо отделение, ТК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> </w:t>
        <w:tab/>
        <w:br/>
        <w:tab/>
        <w:t xml:space="preserve"> ОТСТРАНЯВА от разглеждане на т. д.№942/2020г. по описа на ВКС, ТК, съдия М. Ж.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ДЕЛОТО да се докладва на председателя на ТК за извършване на ново разпределение за определяне на член на съдебния състав.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