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№75/15.02.2021 по гр. д. №2456/2020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75</w:t>
        <w:tab/>
        <w:br/>
        <w:tab/>
        <w:t xml:space="preserve"> </w:t>
        <w:tab/>
        <w:br/>
        <w:tab/>
        <w:t xml:space="preserve">София, 15.02.2021 г.</w:t>
        <w:tab/>
        <w:br/>
        <w:tab/>
        <w:t xml:space="preserve"> </w:t>
        <w:tab/>
        <w:br/>
        <w:tab/>
        <w:t xml:space="preserve">Върховният касационен съд на Р. Б, Четвърто гражданско отделение, в закрито заседание на шестнадесети ноември през две хиляди и двадесета година, в състав:</w:t>
        <w:tab/>
        <w:br/>
        <w:tab/>
        <w:t xml:space="preserve"> </w:t>
        <w:tab/>
        <w:br/>
        <w:tab/>
        <w:t xml:space="preserve"> ПРЕДСЕДАТЕЛ: МИМИ ФУРНАДЖИЕВА </w:t>
        <w:tab/>
        <w:br/>
        <w:tab/>
        <w:t xml:space="preserve"> </w:t>
        <w:tab/>
        <w:br/>
        <w:tab/>
        <w:t xml:space="preserve"> ЧЛЕНОВЕ: В. И. Д ПОПКОЛЕВА </w:t>
        <w:tab/>
        <w:br/>
        <w:tab/>
        <w:t xml:space="preserve"> </w:t>
        <w:tab/>
        <w:br/>
        <w:tab/>
        <w:t xml:space="preserve">изслуша докладваното от съдията ВАСИЛКА ИЛИЕВА </w:t>
        <w:tab/>
        <w:br/>
        <w:tab/>
        <w:t xml:space="preserve"> </w:t>
        <w:tab/>
        <w:br/>
        <w:tab/>
        <w:t xml:space="preserve">гр. дело № 2456/2020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Д. Г. С., чрез адв. М.Х., против въззивно решение № 61/06.01.2020 г., постановено по гр. д. № 13701/2018 г. на Софийски градски съд, с което е отменено решение № 411885/21.05.2018 г. по гр. д. № 53496/2014 г. на Софийски районен съд, в частта, с която на основание чл. 51, ал. 4 СК е изменен режима на лични контакти на Н. Г. В. с малолетните деца – К. Н. В.,ЕГН [ЕГН] и К. Н. В.,ЕГН [ЕГН],определен с решение № ІІІ-81-241/ 27.11.2013 г. постановено по гр. д.№ 23657/2012 г. на СРС,БК-81 състав, поради настъпила промяна в обстоятелствата при които е бил определен първоначалния режим.</w:t>
        <w:tab/>
        <w:br/>
        <w:tab/>
        <w:t xml:space="preserve"> </w:t>
        <w:tab/>
        <w:br/>
        <w:tab/>
        <w:t xml:space="preserve">В касационната жалба се релевират оплаквания за неправилност на атакуваното решение, поради нарушение на материалния закон, противоречащо на интересите на децата и обществения интерес и недопустимост.Иска се обезсилване на решението или неговата отмяна и потвърждаване на определения режим на лични контакти от първоинстанционния съд.Претендират се разноски за всички инстанции. </w:t>
        <w:tab/>
        <w:br/>
        <w:tab/>
        <w:t xml:space="preserve"> </w:t>
        <w:tab/>
        <w:br/>
        <w:tab/>
        <w:t xml:space="preserve">В изложението на основанията за допускане до касационно обжалване касаторът се позовава на очевидна неправилност на решението – основание по чл. 280, ал. 2, предл. трето ГПК.Сочи, че в решението съдът е постановил принудителни мерки по отношение на децата и тяхната майка, ограничаващи и препятстващи осъществяването на техни права и задължения, вместо да приложи в необходимия обем и време защитни мерки в полза на децата при осъществяване режима на лични контакти с бащата, предвид противоправното му поведение, създаващо опасност за техния живот, здраве, физическо и психическо развитие.</w:t>
        <w:tab/>
        <w:br/>
        <w:tab/>
        <w:t xml:space="preserve"> </w:t>
        <w:tab/>
        <w:br/>
        <w:tab/>
        <w:t xml:space="preserve">В срока по чл. 287, ал. 1 ГПК е постъпил писмен отговор от ответника по касационната жалба – Н. Г. В., приподписан от адв. Ст.И., в който излага съображения, че не са налице предпоставките за допускане до касационно обжалване, а по същество жалбата е неоснователна.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подадена от надлежна страна, в срока по чл. 283 ГПК, срещу решение на въззивен съд, подлежащо на касационно обжалване и е процесуално допустима.</w:t>
        <w:tab/>
        <w:br/>
        <w:tab/>
        <w:t xml:space="preserve"> </w:t>
        <w:tab/>
        <w:br/>
        <w:tab/>
        <w:t xml:space="preserve">С обжалваното решение Софийски градски съд е отменил решение № 411885/21.05.2018 г., постановено по гр. дело № 53496 / 2014 г. на Софийски районен съд, в частта, с която е изменен, на основание чл. 51, ал. 4 СК, определеният с Решение № III-81-241 /27.11.2013 г. по гр. дело № 23657/ 2012 г. на Софийски районен съд, режим на лични контакти по отношение на бащата Н. Г. В. с децата К. Н. В. и К. Н. В., и е определен режим на лични отношения на бащата Н. Г. В. с децата К. Н. В. и К. Н. В. всяка първа и трета събота от месеца, от 10 часа до 12 часа в присъствието на социален работник в [населено място] извън адреса на местоживеене на децата и това на ответника, и вместо това е изменил на основание чл. 51, ал. 4, вр. с чл. 59, ал. 8 СК, определеният с Решение № Ш-81-241/ 27.11.2013 г. по гр. дело № 23657/2012 г. на Софийски районен съд, режим на лични контакти по отношение на бащата Н. Г. В. с децата К. Н. В. и К. Н. В., като е определил мерки за лични отношения на бащата Н. Г. В. с децата К. Н. В. и К. Н. В., както следва: През първите 6 месеца, считано от влизане на решението в сила, бащата има право да вижда децата К. и К. всеки първи и трети четвъртък от месеца, за времето от 16 часа до 17 часа, в Център за обществена подкрепа на деца и семейства в риск към Сдружение ЕС О ЕС Детски селища, [населено място],[жк], [улица], офис 2, в присъствието на съответен специалист от ЦОП /защитни мерки по чл. 59, ал. 8 СК/, като задължава майката Д. Г. С. да осигури присъствието на децата.Разпоредил е през периода на посочените защитни мерки, родителите Д. Г. С. и Н. Г. В., да потърсят и професионална помощ, с оглед преодоляване на отчуждението, подобряване на комуникацията и нормализиране на отношенията между тях и с оглед оказване на подкрепа на малолетните им деца за справяне със ситуацията и за преодоляване на отчуждението им към бащата.Задължил е двамата родители да се включат в консултативен процес /ползване на социална услуга/ към съответната ДСП, респ. ЦОП.През следващите 6 месеца, считано от изтичането на определените защитни мерки, бащата има право да взема децата К. и К. при себе си всяка първа и трета събота и неделя от месеца, без преспиване при него, от 10 часа до 17 часа на съответния ден, като вземането на децата от бащата и връщането на децата на майката да се осъществява в Детския контактен център към Център за индивидуални и фамилни психологически консултации, на адрес [населено място], пл.М. № 1, ет. 19, офис 5. Постановил е, че ще се счита за неизпълнение на този режим поведението на съответния родител, вследствие на което децата не бъдат взети за времето до 11 часа и не бъдат върнати за времето до 18 часа на съответния ден. Задължил е майката Д. Г. С. да осигури присъствието на децата в посочения Детски контактен център.След изтичане на посочените предходни периоди от общо 12 месеца, считано от влизане на решението в сила /защитните мерки и периода без преспиване на децата при бащата/, бащата има право да взема децата К. и К. при себе си всяка първа и трета събота и неделя от месеца, от 10 часа в събота до 18 часа в неделя, с преспиване на децата в неговия дом, като бащата да взема децата от дома на майката и да ги връща в нейния дом. Постановил е, че ще се счита за неизпълнение на този режим поведението на съответния родител, вследствие на което децата не бъдат взети за времето до 11 часа в събота и не бъдат върнати за времето до 19 часа в неделя.</w:t>
        <w:tab/>
        <w:br/>
        <w:tab/>
        <w:t xml:space="preserve"> </w:t>
        <w:tab/>
        <w:br/>
        <w:tab/>
        <w:t xml:space="preserve">Въззивният съд възприемайки установената фактическа обстановка от първоинстанционния съд и обсъждайки всички доказателства, включително и събраните във въззивното производство, относно правно релевантните факти, касаещи личните отношения между децата и съответния родител, който не упражнява родителски права/бащата/,при приоритет интересът на децата, за който съдът следи служебно е приел, че е налице изменение на обстоятелствата, свързани със задължения на страните при спазване на вече постановения режим на лични контакти на бащата с децата и нарушаването им. По основния въпрос между родителите относно наличието на сочените изменени обстоятелства и поведението на кого от родителите е причината за тях съдът е посочил, че важно условие за добро родителстване, както на отглеждащия родител /в случая майката/, така и на този, който не отглежда непосредствено децата, но има постановен режим на лични контакти с тях /в случая бащата/, е двамата родители да си разпределят грижите по най-удачния начин, да се подкрепят и допълват, макар и вече да са разделени. Също така е важно при грешки да разговарят и търсят решение, вместо да търсят вина у другия. Приел е, че в настоящия случай вина за създалата се нова /изменена/ ситуация имат и двамата родители, които изобщо не комуникират като такива, същите са във влошени отношения и напълно отчуждени. Посочил е, че са налице данни за различни ситуации, в които бащата е бил провокиран от майката и нейните близки - подавани са от тях жалби, образувани са 22 прокурорски преписки, водени са съдебни дела /производството по които не е приключило и към момента/ за негово агресивно поведение спрямо майката и нейните близки, вкл. и пред децата. От своя страна, майката не желае да се среща и общува с бащата по никакъв повод, като има негативно отношение спрямо него и е склонна да се фиксира върху ситуации и събития, които да го описват в негативна светлина, както и все още възприема себе си като жертва на насилие. Освен това тя, като отглеждащ родител, със силната си емоционална връзка и привързаност с децата, ги натоварва с това свое неконструктивно поведение и негативен опит, като не им позволява да трупат собствени впечатления и отношения с баща им и предава негативното си отношение към бащата и на децата. Съдът е приел, че предвид поведението и на двамата родители, същите имат трудности да се справят самостоятелно с конфликта помежду им и да предпазят децата им от въвличане в него, което е довело и до прекъсване на контактите на бащата с децата от 2015 г. и създаване на нова ситуация по тяхното отглеждане, при която постепенно и към момента децата - К. и К. са напълно отчуждени от своя баща, не го възприемат като родител в живота им, не желаят контакти с него и дори го мразят. Нещо повече, именно предвид това поведение и на двамата родители, показателно и силно смущаващо е, че и двете деца свързват своите желания и мечти със смъртта на баща им. Отчуждението при децата К. и К. е пряк резултат от настъпилото отчуждение между техните родители и невъзможността им сами да се справят с него.Съблюдавайки интересите на децата и отчитайки спецификата на изменените обстоятелства съдът е посочил, че възстановяването на връзката на децата с бащата и съответно преодоляването на състоянието на отчужденост и завишена тревожност по отношение на техния баща е водещата цел при мерките на лични отношения. Освен това възстановяването на връзката с бащата няма да може да се постигне с външно за децата решение и наложено им по принудителен начин. Към целесъобразността на подобна мярка не насочват и многобройните становища на социалните работници и други специалисти, както и приетото заключение на вещото лице - психолог във въззивното производство.Съдът е посочил, че дори и бащата, вече осъзнавайки сложността и спецификата на създалата се ситуация, и с помощта на съответните специалисти, изразява готовност дори да прекъсне за известно време контактите с децата, за да се успокоят те и да го приемат като баща.За възстановяването на връзката на децата с бащата и преодоляването на отчуждението на децата към него съдът е приел, че правото му на лични отношения с децата следва да се осъществява в защитена среда и с ангажирането на съответни специалисти. Тези защитни мерки обаче не могат да бъдат постановени по принцип като режим на лични отношения на бащата с децата занапред, без да се ограничат в съответната времева рамка, тъй като предмет на делото не е предявен иск за ограничаване на родителските права, чрез постановяване на силно стеснен /рестриктивен/ режим на лични отношения на бащата с децата и провеждан в защитена среда /на основание чл. 131, ал. 1 СК/, а предмет на делото е иск за изменение на режима на лични контакти на бащата с децата, с постановяване и на защитни мерки по реда на чл. 59, ал. 8 СК, като част от режима на лични контакти. Отчитайки препоръките на социалните работници и заключението на вещото лице по СПЕ във въззивната инстанция, както и заявеното от двамата родители при изслушването им, въззивният съд е приел, че следва да се определи подходящ режим на лични контакти с 6 - месечен преходен период, считано от влизане на решението в сила, който режим по съществото си съставлява подходящите защитни мерки по смисъла на чл. 59, ал. 8 СК, за каквито мерки и двамата родители са съгласни, децата също ги възприемат, а такива срещи в защитена среда се препоръчват и от вещото лице - клиничен и детски психолог, и от социалните работници в хода на работата по случая. Именно такива защитни мерки са вече провежданите срещи на бащата с децата от началото на 2019 г.,които са довели до положителни резултати. С оглед особеностите на настоящия случай съдът е посочил, че е наложително, в периода на възстановяване на отношенията на децата с техния баща, двамата родители да оказват пълно съдействие и е разпоредил те да потърсят професионална помощ, с оглед нормализиране на отношенията между тях.</w:t>
        <w:tab/>
        <w:br/>
        <w:tab/>
        <w:t xml:space="preserve"> </w:t>
        <w:tab/>
        <w:br/>
        <w:tab/>
        <w:t xml:space="preserve">Соченото основание за допускане на касационно обжалване по чл. 280, ал. 2 ГПК не е налице. Очевидната неправилност /наред с евентуалната нищожност или недопустимост/ е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чл. 280, ал. 2, предл. 3 ГПК.Оидната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 </w:t>
        <w:tab/>
        <w:br/>
        <w:tab/>
        <w:t xml:space="preserve"> </w:t>
        <w:tab/>
        <w:br/>
        <w:tab/>
        <w:t xml:space="preserve">В случая обжалваното решение е валидно и допустимо и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логика.Не е налице и нарушение на императивна правна норма или правен принцип. Изводите на съда изцяло съответстват на събраните по делото доказателства и са съобразени с практиката на ВКС, че по своето съдържание изменението на обстоятелствата, респ. новите обстоятелства могат да имат най-различна проявна форма. Във всички случаи съдът е длъжен да обсъди дали комплексът от тези обстоятелства се отразява, и по какъв начин на положението на децата и на ефикасността на мерките, които определят същото, като висшият критерий за решението на съда е интересът на децата. В тази връзка следва да се има предвид, че чрез режима на упражняване на родителските права и на лични отношения трябва да се постигне възможност децата да растат и се развиват под грижата и с подкрепата и на двамата родители. Право на всяко дете, а и негова естествена потребност е да общува и с двамата си родители. По тази причина по принцип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децата и родителя, на когото не е предоставено упражняването на родителските права, като отново се изхожда изключително от интереса на децата - с оглед спецификите на конкретния случай. Запазването на добрите отношения, честите лични контакти следва да се стимулират и подпомагат, включително от другия родител, от роднините и приятелския кръг на майката и бащата. В случая решаващи мотиви на въззивния съд не са в противоречие с цитираните задължителни указания по тълкуването и прилагането на закона, дадени в ППВС № 1/12.11.1974 г. </w:t>
        <w:tab/>
        <w:br/>
        <w:tab/>
        <w:t xml:space="preserve"> </w:t>
        <w:tab/>
        <w:br/>
        <w:tab/>
        <w:t xml:space="preserve">При този изход на спора разноски на касатора не се дължат. </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 </w:t>
        <w:tab/>
        <w:br/>
        <w:tab/>
        <w:t xml:space="preserve"> </w:t>
        <w:tab/>
        <w:br/>
        <w:tab/>
        <w:t xml:space="preserve">НЕ ДОПУСКА касационно обжалване на въззивно решение № 61/06.01.2020 г., постановено по гр. д. № 13701/2018 г. на Софийски градски съд.</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