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№1637/31.01.2020 по адм. д. №4271/2019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и. д. началник на Регионален отдел на Национален строителен контрол (НО НСК) - Добрич при Регионална дирекция за национален строителен контрол - Североизточен район (РДНСК - СИР), чрез юрк.. К, против решение № 10 от 25.01.2019 г., по адм. дело № 412/2018 г. по описа на Административен съд - Добрич, с което е отменена негова заповед № ДК-11-Д-01/08.06.2018 г. </w:t>
        <w:tab/>
        <w:br/>
        <w:tab/>
        <w:t xml:space="preserve">Поддържа се искане за отмяна на обжалваното решение като неправилно, поради нарушение на материалния закон, съществено нарушение на съдопроизводствените правила и необоснованост - основания по чл. 209, т. 3 АПК. Иска се решението да бъде отменено и спорът да бъде решен по същество. </w:t>
        <w:tab/>
        <w:br/>
        <w:tab/>
        <w:t xml:space="preserve">Ответникът- „Н. Т“ ЕООД представляван от адв.. С в отговора на касационната жалба оспорва същата, като неоснователна. Счита, че постановеното решение е правилно и следва да бъде оставено в сила. Претендира присъждане на разноски и прави възражение за прекомерност на претенидираните от касатора разноски. </w:t>
        <w:tab/>
        <w:br/>
        <w:tab/>
        <w:t xml:space="preserve">Ответната страна - главният архитект на община Б. в писмен отговор изразява становище за неоснователност на касационната жалба. Излага доводи, че постановеното решение е правилно и моли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второ отделение намира касационната жалба за процесуално допустима, като подадена в срока по чл. 211, ал. 1 АПК и от надлежна страна. Разгледана по същество е неоснователна. </w:t>
        <w:tab/>
        <w:br/>
        <w:tab/>
        <w:t xml:space="preserve">Производството пред АС - Добрич е образувано по жалба, подадена от „Н. Т“ ЕООД против заповед № ДК-11-Д-01/08.06.2018 на началника на РО "НСК" - Добрич при РДНСК - СИР, с която е отменено разрешение за строеж № 71/21.05.2018 г. на главния архитект на община Б., като незаконосъобразно. </w:t>
        <w:tab/>
        <w:br/>
        <w:tab/>
        <w:t xml:space="preserve">За да постанови обжалваният акт, съдът е приел за установено, че на „Н. Т“ ЕООД е било издадено разрешение за строеж за „Бетонен комплектен трафопост с номинална мощност 1х1000 кVА.Па на съществуваща трансформаторна машина от 630 кVа с нова 1000 кVа, в УПИ I, кв. 245 по плана на с. К., общ. Балчик. </w:t>
        <w:tab/>
        <w:br/>
        <w:tab/>
        <w:t xml:space="preserve">След получаването му, на 01.06.2018 г., контролните органи на РО "НСК" Добрич извършили служебна проверка по отношение законосъобразността на издаденото РС, за което е съставен констативен протокол. При проверката контролните органи са приели, че РС е незаконосъобразно, като са изложени доводи, че процесния строеж неправилно е определен за такъв от шеста категория, а е такъв от трета категория, съответно представените строителни книжа са несъответстващи на тази категория. Оспорената заповед е издадена след извършена служебна проверка по реда на чл. 156 от ЗУТ (ЗАКОН ЗА УСТРОЙСТВО НА ТЕРИТОРИЯТА) (ЗУТ) и въз основа на констативен протокол, като правно основание е посочена разпоредбата на чл. 156, ал. 3 ЗУТ. </w:t>
        <w:tab/>
        <w:br/>
        <w:tab/>
        <w:t xml:space="preserve">При така установената фактическа обстановка съдът е приел от правна страна, че заповедта е издадена от компетентен орган в предвидената от закона писмена форма, не са допуснати нарушения на административно производствените правила, но същата е в несъответствие с материалноправните норми. Съдът е приел, че спорът по делото е дали извършената подмяна на съществуващата трансформаторна машина от 630 кVа с нова 1000 кVа е основен ремонт или реконструкция. След анализ на относимите материалноправни норми и представените по делото гласни и писмени доказателства в това число и заключението на вещото лице, съдът е приел, че се касае за монтаж на инсталации и уредби, които касаят конструктивни елементи на трафопоста. Изложил е доводи, че тези дейности се отразяват на експлотационните характеристики на технологичното съоръжение (по натоварването), но по никакъв начин не водят до съществени изменения в конструкцията на Бетонен комплектен трафопост (БКТП) и в конструктивните механични характеристики на трансформаторното помещение, защото същото е проектирано и изпитано в условията на работа с трансформаторна машина 1000 кVа, съгласно РС № 9/19.01.2017 г. Т.е. не се променят характеристиките му по същество, което съответства на допустимостта на по чл. 147, ал. 1, т. 2 ЗУТ и съответно не се изисква одобряване на инвестиционни проекти за издадено разрешение за строеж за монтаж на инсталации, съоръжения и уредби“. </w:t>
        <w:tab/>
        <w:br/>
        <w:tab/>
        <w:t xml:space="preserve">При така установеното от фактическа и правна страна съдът е приел, че заповедта е незаконосъобразна и я е отменил.Решението е правилно. </w:t>
        <w:tab/>
        <w:br/>
        <w:tab/>
        <w:t xml:space="preserve">Въз основа на представените от страните доказателства, вкл. заключението на съдебно-техническата експертиза, съдът е проверил законосъобразността на оспорената заповед на всички основания по чл. 146 АПК. След обстоен анализ на приложимите материалноправни норми е обосновал правилен извод за незаконосъобразност на процесната заповед. Не са допуснати съществени нарушения на съдопроизводствените правила. </w:t>
        <w:tab/>
        <w:br/>
        <w:tab/>
        <w:t xml:space="preserve">Съдът е определил правилно предмета на спора по делото, който се състои в отговор на въпроса дали извършената подмяна на съществуващата трансформаторна машина в конкретния обект – трафопост от 630 кVa с нова от 1000 кVа, представлява основен ремонт или реконструкция. </w:t>
        <w:tab/>
        <w:br/>
        <w:tab/>
        <w:t xml:space="preserve">Разпоредбата на § 5, т. 44 от ДР на ЗУТ дава легално определение за това кое представлява реконструкция, а именно: "Реконструкция" на строеж е възстановяване, замяна на конструктивни елементи, основни части, съоръжения или инсталации и изпълнението на нови такива, с които се увеличават носимоспособността, устойчивостта и трайността на строежите". В случая както правилно е приел съда съгласно РС № 9/19.01.2017 г. трансформаторното съоръжение е проектирано и изпитано в условията на работа с трансформаторна машина 1000 кVа. Предвид изложеното съдът е обосновал правилен извод, че се касае изцяло и само за монтажни дейности, които не следва да се квалифицират като строеж от трета категория съгласно чл. 137, ал. 1, т. 3, б. „ж“ ЗУТ, дори основаният да е от тази категория. Правилна е правната преценка на съда, че извършената дейност следва да бъде подведена под хипотезата на чл. 147, ал. 1, т. 2 ЗУТ, поради което и на основание чл. 137, ал. 1, т. 6 от ЗУТ стоежът е от шеста категория. Това обуславя извод, че при издаването на строителното разрешение не е допуснато нарушение на изискванията на чл. 148, ал. 4 и ал. 8 и чл. 142, ал. 6 и чл. 143, ал. 1, т. 2 и т. 4 от ЗУТ, защото сочените в процесната заповед разпоредби са неотносими към строежите от шеста категория. </w:t>
        <w:tab/>
        <w:br/>
        <w:tab/>
        <w:t xml:space="preserve">При тези данни изводите на съда за незаконосъобразност на оспорената заповед са правилни. При липсата на пороците сочени, като касационни основания, постановеното решение е валидно, допустимо и правилно и следва да бъде оставено в сила. </w:t>
        <w:tab/>
        <w:br/>
        <w:tab/>
        <w:t xml:space="preserve">Водим от горното и на основание чл. 221, ал. 2, предложение първо АПК Върховният административен съд, второ отделениеРЕШИ: </w:t>
        <w:tab/>
        <w:br/>
        <w:tab/>
        <w:t xml:space="preserve">ОСТАВЯ В СИЛА решение № 10 от 25.01.2019 г. по адм. дело № 412/2018 г. по описа на Административен съд – Добрич.Решението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