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№10/04.02.2021 по гр. д. №3219/2020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10</w:t>
        <w:tab/>
        <w:br/>
        <w:tab/>
        <w:t xml:space="preserve"> </w:t>
        <w:tab/>
        <w:br/>
        <w:tab/>
        <w:t xml:space="preserve">гр. София, 04.02.2021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открито заседание на двадесет и пети януари две хиляди и двадесет и първа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 </w:t>
        <w:tab/>
        <w:br/>
        <w:tab/>
        <w:t xml:space="preserve"> </w:t>
        <w:tab/>
        <w:br/>
        <w:tab/>
        <w:t xml:space="preserve">при секретаря Д. Ц в присъствието на прокурора като разгледа докладваното от съдията Павков гр. д.№ 3219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73 ЗЧСИ.</w:t>
        <w:tab/>
        <w:br/>
        <w:tab/>
        <w:t xml:space="preserve"> </w:t>
        <w:tab/>
        <w:br/>
        <w:tab/>
        <w:t xml:space="preserve"> Образувано е по жалба на Министерство на правосъдието против решение от 19.06.2020 г. на Дисциплинарната комисия към Камарата на частните съдебни изпълнители, постановено по д. д.№ 44/2019 г..</w:t>
        <w:tab/>
        <w:br/>
        <w:tab/>
        <w:t xml:space="preserve"> </w:t>
        <w:tab/>
        <w:br/>
        <w:tab/>
        <w:t xml:space="preserve"> Ответникът по жалбата КЧСИ оспорва жалбата, като в открито съдебно заседание поддържа това свое становище.</w:t>
        <w:tab/>
        <w:br/>
        <w:tab/>
        <w:t xml:space="preserve"> </w:t>
        <w:tab/>
        <w:br/>
        <w:tab/>
        <w:t xml:space="preserve"> Ответникът по жалбата ЧСИ С. Х. рег.№. .. с район на действие Софийски градски съд не е представила писмен отговор, като в открито съдебно заседание оспорва жалбата чрез своя процесуален представител.</w:t>
        <w:tab/>
        <w:br/>
        <w:tab/>
        <w:t xml:space="preserve"> </w:t>
        <w:tab/>
        <w:br/>
        <w:tab/>
        <w:t xml:space="preserve"> Жалбата е подадена в срок и е процесуално допустима. Разгледана по същество е основателна. </w:t>
        <w:tab/>
        <w:br/>
        <w:tab/>
        <w:t xml:space="preserve"> </w:t>
        <w:tab/>
        <w:br/>
        <w:tab/>
        <w:t xml:space="preserve"> С решение от 19.06.2020 г. на Дисциплинарната комисия към Камарата на частните съдебни изпълнители, постановено по д. д.№ 44/2019 г. е отхвърлено искането на Министъра на правосъдието за ангажиране на дисциплинарната отговорност на ЧСИ С. Х. рег.№. ... с район на действие Софийски градски съд, поради липса на дисциплинарно нарушение.</w:t>
        <w:tab/>
        <w:br/>
        <w:tab/>
        <w:t xml:space="preserve"> </w:t>
        <w:tab/>
        <w:br/>
        <w:tab/>
        <w:t xml:space="preserve"> Изпълнителното дело, по повод на което е образувано дисциплинарното производство, е образувано по представен от „Топлофикация София“ ЕАД изпълнителен лист против С. Н. К. с посочен в молбата адрес в [населено място]. ЧСИ С. Х. е образувала изпълнително дело и е изпратила запорни съобщения от 15.04.2019 г., както и съобщение за образуването на изпълнително дело до длъжника на адреса, посочен в молбата в [населено място] на 06.06.2019 г., въпреки, че по изпълнителното дело, още на 28.03.2019 г. е постъпило удостоверение от НБД „Население“, от което е видно, че постоянния и настоящ адрес на длъжника е извън района на действие на съдебния изпълнител.</w:t>
        <w:tab/>
        <w:br/>
        <w:tab/>
        <w:t xml:space="preserve"> </w:t>
        <w:tab/>
        <w:br/>
        <w:tab/>
        <w:t xml:space="preserve"> Съгласно разпоредбата на чл. 427, ал. 1, т. 5 ГПК, молбата за образуване на изпълнително дело се подава до съдебен изпълнител, в чийто район се намират постоянния или настоящ адрес на длъжника. След като на 28.03.2019 г. съдебния изпълнител е установил обстоятелството /или е бил длъжен да го установи/, че длъжникът не е с постоянен или настоящ адрес в [населено място], не е следвало да се образува изпълнително дело, а ако вече е образувано, не е следвало да се извършват действия по него, които са извършени от съдебния изпълнител, изпращайки на 15.04.2019 г. запорни съобщения, както и на по-късен етап /на 06.06.2019 г./ съобщение до длъжника за образуването на изпълнително дело и то на адрес, извън района на действие на съдебния изпълнител. Горните действия представляват нарушение на процесуалните правила и следва да ангажират отговорността на съдебния изпълнител, като неправилно Дисциплинарната комисия към Камарата на частните съдебни изпълнители е приела, че липсва извършено дисциплинарно нарушение.</w:t>
        <w:tab/>
        <w:br/>
        <w:tab/>
        <w:t xml:space="preserve"> </w:t>
        <w:tab/>
        <w:br/>
        <w:tab/>
        <w:t xml:space="preserve"> Предвид сравнително лекото нарушение, предвид и обстоятелството, че след подадена от длъжника молба е прекратено изпълнителното дело, следва да се наложи най-лекото предвидени наказание – „порицание“, на основание чл. 68, ал. 1, т. 1 ЗЧСИ.</w:t>
        <w:tab/>
        <w:br/>
        <w:tab/>
        <w:t xml:space="preserve"> </w:t>
        <w:tab/>
        <w:br/>
        <w:tab/>
        <w:t xml:space="preserve"> С оглед изхода на спора, в полза на Министерство на правосъдието следва да се присъди юрисконсултско възнаграждение в размер на 300 лева. </w:t>
        <w:tab/>
        <w:br/>
        <w:tab/>
        <w:t xml:space="preserve"> </w:t>
        <w:tab/>
        <w:br/>
        <w:tab/>
        <w:t xml:space="preserve"> Предвид изложеното, ВКС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 решение от 19.06.2020 г. на Дисциплинарната комисия към Камарата на частните съдебни изпълнители, постановено по д. д.№ 44/2019 г., като вместо него постановява:</w:t>
        <w:tab/>
        <w:br/>
        <w:tab/>
        <w:t xml:space="preserve"> </w:t>
        <w:tab/>
        <w:br/>
        <w:tab/>
        <w:t xml:space="preserve"> НАЛАГА на ЧСИ С. Х. рег.№... с район на действие Софийски градски съд на основание чл. 68, ал. 1, т. 1 ЗЧСИ дисциплинарно наказание „порицание“, за нарушение на разпоредбата на чл. 427, ал. 1, т. 5 ГПК, по изп. д.№ 20198630400692, образувано по молба на „Топлофикация София“ ЕАД.</w:t>
        <w:tab/>
        <w:br/>
        <w:tab/>
        <w:t xml:space="preserve"> </w:t>
        <w:tab/>
        <w:br/>
        <w:tab/>
        <w:t xml:space="preserve"> ОСЪЖДА ЧСИ С. Х. рег.№. .. с район на действие Софийски градски съд да заплати на Министерство на правосъдието юрисконсултско възнаграждение в размер на 300 /триста/ лева. 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