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№17/29.01.2021 по нак. д. №958/2020 на ВКС, НК, II н.о.,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17</w:t>
        <w:tab/>
        <w:br/>
        <w:tab/>
        <w:t xml:space="preserve"> </w:t>
        <w:tab/>
        <w:br/>
        <w:tab/>
        <w:t xml:space="preserve"> Гр.София, 29.01.2021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открито съдебно заседание на двадесет и втори януари, 2021 година, в състав:</w:t>
        <w:tab/>
        <w:br/>
        <w:tab/>
        <w:t xml:space="preserve"> </w:t>
        <w:tab/>
        <w:br/>
        <w:tab/>
        <w:t xml:space="preserve"> ПРЕДСЕДАТЕЛ:ГАЛИНА ТОНЕВА </w:t>
        <w:tab/>
        <w:br/>
        <w:tab/>
        <w:t xml:space="preserve"> </w:t>
        <w:tab/>
        <w:br/>
        <w:tab/>
        <w:t xml:space="preserve"> ЧЛЕНОВЕ:ТЕОДОРА СТАМБОЛОВА</w:t>
        <w:tab/>
        <w:br/>
        <w:tab/>
        <w:t xml:space="preserve"> </w:t>
        <w:tab/>
        <w:br/>
        <w:tab/>
        <w:t xml:space="preserve"> ПЕТЯ ШИШКОВА</w:t>
        <w:tab/>
        <w:br/>
        <w:tab/>
        <w:t xml:space="preserve"> </w:t>
        <w:tab/>
        <w:br/>
        <w:tab/>
        <w:t xml:space="preserve">При участието на секретаря ИВАНОВА </w:t>
        <w:tab/>
        <w:br/>
        <w:tab/>
        <w:t xml:space="preserve"> </w:t>
        <w:tab/>
        <w:br/>
        <w:tab/>
        <w:t xml:space="preserve">В присъствието на прокурора МИХАЙЛОВА</w:t>
        <w:tab/>
        <w:br/>
        <w:tab/>
        <w:t xml:space="preserve"> </w:t>
        <w:tab/>
        <w:br/>
        <w:tab/>
        <w:t xml:space="preserve">Изслуша докладваното от съдия СТАМБОЛОВА К.Н.Д.958/20 г.</w:t>
        <w:tab/>
        <w:br/>
        <w:tab/>
        <w:t xml:space="preserve"> </w:t>
        <w:tab/>
        <w:br/>
        <w:tab/>
        <w:t xml:space="preserve">и за да се произнесе, взе предвид следното:</w:t>
        <w:tab/>
        <w:br/>
        <w:tab/>
        <w:t xml:space="preserve"> </w:t>
        <w:tab/>
        <w:br/>
        <w:tab/>
        <w:t xml:space="preserve"> С присъда, постановена на 12.02.20 г. от ГС-София /СГС/, НО, 14 състав, по Н.Д.1709/19 г., подсъдимият И. П. С. е признат за виновен и осъден за извършено от него престъпление по чл. 343 А,ал. 1, б.Б вр. чл. 343, ал. 1, б.В вр. чл. 342, ал. 1, пр. 3 НК /при приети за допуснати нарушения на правилата за движение по пътищата, визирани в чл. 20, ал. 2 ЗДП/. Във връзка с чл. 54 НК му е наложено наказание лишаване от свобода за срок от една година, чието изтърпяване на основание чл. 66, ал. 1 НК е отложено за срок от три години. Лишен е от право да управлява МПС за срок от една година.</w:t>
        <w:tab/>
        <w:br/>
        <w:tab/>
        <w:t xml:space="preserve"> </w:t>
        <w:tab/>
        <w:br/>
        <w:tab/>
        <w:t xml:space="preserve"> С решение №10284/19.08.20 г., постановено от АС-София /САС/, НО, 2 състав по В.Н.Д.651/20 г., посочената присъда на СГС е изменена, като подсъдимият е оправдан да е извършил нарушение на чл. 20, ал. 2, изр. 2 ЗДП. В останалата част е потвърдена.</w:t>
        <w:tab/>
        <w:br/>
        <w:tab/>
        <w:t xml:space="preserve"> </w:t>
        <w:tab/>
        <w:br/>
        <w:tab/>
        <w:t xml:space="preserve"> Недоволен от така постановения съдебен акт е подсъдимият, който го атакува чрез своя защитник, развивайки касационните основания по чл. 348, ал. 1, т. 1 и 2 НПК. Иска се отмяна на решението и връщане на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 В съдебно заседание пред ВКС подсъдимият и неговият защитник поддържат жалбата с отразените в нея съображения.</w:t>
        <w:tab/>
        <w:br/>
        <w:tab/>
        <w:t xml:space="preserve"> </w:t>
        <w:tab/>
        <w:br/>
        <w:tab/>
        <w:t xml:space="preserve"> Прокурорът от ВКП настоява решението да бъде оставено в сила.</w:t>
        <w:tab/>
        <w:br/>
        <w:tab/>
        <w:t xml:space="preserve"> </w:t>
        <w:tab/>
        <w:br/>
        <w:tab/>
        <w:t xml:space="preserve"> Частните обвинители Н. и В. С., редовно призовани, се явяват лично и със своя повереник адвокат Б.. Молят жалбата да бъде оставена без уважение.</w:t>
        <w:tab/>
        <w:br/>
        <w:tab/>
        <w:t xml:space="preserve"> </w:t>
        <w:tab/>
        <w:br/>
        <w:tab/>
        <w:t xml:space="preserve"> Частният обвинител Х. С., редовно призован, не се явява. Неговият повереник, адвокат Б., изразява същото мнение за него, като за явилите се други частни обвинители.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взе предвид жалбата и изразените в нея съображения, като прецени становищата на страните в съдебно заседание и след като сам се запозна с материалите по делото в рамките на компетенциите си по чл. 347 и сл.НПК, намира за установено следното:</w:t>
        <w:tab/>
        <w:br/>
        <w:tab/>
        <w:t xml:space="preserve"> </w:t>
        <w:tab/>
        <w:br/>
        <w:tab/>
        <w:t xml:space="preserve"> Възражението, което трябва да бъде обсъдено най-напред, доколкото отговорът по него се явява решаващ за съдбата на процесното наказателно производство, е за практическа липса на мотиви, изразяваща се в непълнота на същите, довела до неяснота на решението /тази теза е прокарана и при отправеното крайно искане/. При наличие на подобен порок на съдебния акт всякога се преценява, че липсва годен за произнасяне такъв и атакуваният подлежи на обезателна отмяна и връщане на делото за ново разглеждане от друг състав на съответния съд-чл. 354, ал. 3, т. 2 вр. ал. 1, т. 5 вр. чл. 348, ал. 3, т. 2, пр. 1 вр. ал. 1, т. 2 НПК. В подкрепа на изложената претенция подсъдимият чрез своя защитник упреква САС, че не е направен анализ на всички експертни хипотези, описващи движението на пешеходката от момента, в който е била видима за водача, и съпоставянето на опасните зони за спиране на автомобила в тези хипотези при движението му с реалната скорост от 64 км/ч. и ограничителната скорост от 50 км/ч. </w:t>
        <w:tab/>
        <w:br/>
        <w:tab/>
        <w:t xml:space="preserve"> </w:t>
        <w:tab/>
        <w:br/>
        <w:tab/>
        <w:t xml:space="preserve">Категорично не може да се приеме, че обжалваното съдебно решение страда от приписвания му недостатък. Всъщност, вярна е точно обратната на изразената от защитата теза. Съдът не е задължен да разисква всички възможни експертни състояния, които в случая касаят движението на пешеходката и следващите в тази връзка възможности, а само онази, която се приема за установена в съгласие с останалия събран доказателствен материал. Именно поради казаното на стр. 15 от решението на САС е обсъждано поведението на първата инстанция за излагане в хипотетичен вид на отделните възможности за развитие на пътната обстановка при произшествието /в светлината на отправеното пред контролния съд възражение за това, че анализът на СГС бил довел до противоречивост и неустановеност на фактическата обстановка/. В крайна сметка е намерена за ясна волята на решаващия първоинстанционен състав, че пешеходката се е придвижвала със спокоен бяг и че е станала видима за подсъдимия едва след появата й зад друго движещо се отстрани на автомобила на дееца превозно средство. Обстоятелството, че е приет вариант, несхождащ се с позицията на С. и неговата защита, не прави съдебното решение изготвено при липса на мотиви. Обсъждане на други варианти и предложени автоекспертни хипотези не е необходимо, след като информацията по относими доказателствени източници дава възможност да се избере законосъобразно точно определено положение. Това изключва мотивирането на доказателствено необезпечени хипотези, но задължава аргументацията по приетата такава да е ясна, пълна и обоснована. </w:t>
        <w:tab/>
        <w:br/>
        <w:tab/>
        <w:t xml:space="preserve"> </w:t>
        <w:tab/>
        <w:br/>
        <w:tab/>
        <w:t xml:space="preserve"> В контекста на казаното току-що, на второ място трябва да се обърне внимание на изразеното оплакване в жалбата относно атакувания съдебен акт, че липсва доказателствен прочит и съпоставяне на противоречиви и нуждаещи се от обсъждане в детайли гласни доказателствени средства, отнесени към писмени такива от досъдебното производство ;и че е налично противоречие между разкази на свидетели и установени от съда фактически положения. Никакви допълнителни уяснения не са дадени и ВКС само трябва да предполага какво точно се има предвид. В тази връзка отговаря, че въззивната инстанция подробно е мотивирала въз основа на кои доказателствени източници и с какво тяхно съдържание формулира тезата си по фактологията на престъпната деятелност. Задълбочено е аргументирала становището си по всеки релевантен факт. </w:t>
        <w:tab/>
        <w:br/>
        <w:tab/>
        <w:t xml:space="preserve"> </w:t>
        <w:tab/>
        <w:br/>
        <w:tab/>
        <w:t xml:space="preserve">Това, което трябва да се уточни е, че няма свидетели-очевидци на случилото се, а има свидетел-очевидец Е. С.. Неговите показания са приети за правдиви, тъй като той е стоял на светофара, наред с пострадалата, чакайки да пресече пътното платно на разрешителен сигнал и е имал пряка видимост както към нейното поведение и начин на пресичане, така и към движението на автомобила на подсъдимия и друг неустановен такъв, намиращ се в дясната лента по посока движението на процесната кола, с която е станало произшествието. Следващият очевидец е самият подсъдим и като изключим начина на придвижване на потърпевшата при пресичане на пътното платно, неговите обяснения не се различават съществено от казаното от свидетеля, както и е приел САС. Възприемайки изявленията на С., съдът е отнесъл достоверната информация към съответната експертна хипотеза /облегнала се и на писмен доказателствен материал/, въз основа на което са изградени приетите фактически положения.</w:t>
        <w:tab/>
        <w:br/>
        <w:tab/>
        <w:t xml:space="preserve"> </w:t>
        <w:tab/>
        <w:br/>
        <w:tab/>
        <w:t xml:space="preserve"> На трето място, предвид релевираните оплаквания, охарактеризируеми на плоскостта на чл. 348, ал. 1, т. 2 НПК, САС бил допуснал нарушение, приемайки от една страна на стр. 19 от решението си, че пешеходката е станала опасност за движението от момента, в който в нарушение на правилата за движение е стъпила на пешеходната пътека на червен сигнал на светофара, а от друга-че опасността е възникнала в момента, в който жената е станала видима за жалбоподателя, както и е приел СГС.</w:t>
        <w:tab/>
        <w:br/>
        <w:tab/>
        <w:t xml:space="preserve"> </w:t>
        <w:tab/>
        <w:br/>
        <w:tab/>
        <w:t xml:space="preserve"> Внимателният прочит на съдебните мотиви не установява наличието на такова същностно противоречие. Без съмнение на стр. 13 от атакуваното решение, абзац 3, САС е преценил, че „пешеходката е станала видима за подсъдимия от момента на появата й зад движещо се пред автомобила на същия превозно средство….“, уточнявайки на база кои доказателствени материали приема най-благоприятния за дееца вариант. А той е, че потърпевшата е можело да бъде възприета от касатора при видим път, изминат от нея в размер на 4 метра, движение на движещия се вдясно автомобил с ниска скорост и по-голяма дистанция от управляваната от С. кола. И ако последният би се движел със скорост на автомобила от 47 км/ч. и по-ниска- /управлявал е с 64 км/ч., при което не е било възможно да спре в обсега на късите светлини, както е карал на зазоряване/- при този видим път и придвижване на жената с бърз ход - спокойно тичане, при адекватна реакция с аварийно спиране, той би имал техническа възможност да спре преди мястото на удара. Подсъдимият е действал още по-неуместно, като натискайки спирачките, предприел и отклонение на автомобила вляво, за да избегне сблъсъка, но това не станало, тъй като пешеходката продължила движението си направо. </w:t>
        <w:tab/>
        <w:br/>
        <w:tab/>
        <w:t xml:space="preserve"> </w:t>
        <w:tab/>
        <w:br/>
        <w:tab/>
        <w:t xml:space="preserve"> Същевременно на стр. 19 от решението, предвид разясненията за приноса на пострадалата, която в нарушение на нормата на чл. 113, ал. 1, т. 3 ЗДП е предприела пресичане на пътното платно и по този начин съществено е допринесла за настъпване на противоправния резултат, САС е разсъждавал за това, че винаги, когато един пешеходец престоява неправомерно на пътното платно, представлява опасност за движението, а водачите са длъжни да съобразяват поведението си с него, като намалят скоростта или преустановят движението на съответното МПС. Заради тези размишления е заявено, че пострадалата е станала опасност за пътното движение въобще, стъпвайки на пътното платно при червен сигнал на светофарната уредба. </w:t>
        <w:tab/>
        <w:br/>
        <w:tab/>
        <w:t xml:space="preserve"> </w:t>
        <w:tab/>
        <w:br/>
        <w:tab/>
        <w:t xml:space="preserve"> Що се касае до релевираното оплакване за нарушение на материалното право поради това, че въззивната инстанция е приела за допуснато от С. нарушение на ЗДП по чл. 20, ал. 2, изр. първо, а не второ, трябва да се заяви, че то е сторено с идеята, че приеме ли се наличие на непредвидима опасност по смисъла на чл. 20, ал. 2, изр. 2 ЗДП, то тогава би се стъпило на извод за случайно деяние. Но не е така. </w:t>
        <w:tab/>
        <w:br/>
        <w:tab/>
        <w:t xml:space="preserve"> </w:t>
        <w:tab/>
        <w:br/>
        <w:tab/>
        <w:t xml:space="preserve">От една страна на стр. 16, 17 и 18 от атакуваното решене САС надълго и нашироко е изложил аргументация за прогласените в чл. 20, ал. 2 ЗДП опасности и дължимото поведение на водачите на превозни средства в тази връзка. От друга страна е подвел фактологията по конкретното произшествие към дължимите за спазване изисквания на разпоредбата на чл. 20, ал. 2, изр. 1 ЗДП, доколкото при приближаване към кръстовище, регулирано със светофар, включително и пешеходен такъв върху очертана пешеходна пътека, появата на пешеходец, пък макар неправомерно пресичащ на забранителен сигнал на светофара, представлява предвидима опасност за движението. А карайки със скорост от 64 км/ч., която е по-висока от допустимата, на развиделяване и на къси светлини на фаровете, с кола, движеща се вдясно от неговия автомобил и отчасти закриваща видимостта към действията на изчакващите да пресекат перпендикулярно кръстовището пешеходци при получаване на разрешителен светофарен сигнал, подсъдимият сам се е поставил в невъзможност да реагира адекватно на появилата се пътна опасност, която е можело да се очаква. Този съд се солидаризира с приетото в доказателствен план в атакуваното решение и с неговата правна обосновка. </w:t>
        <w:tab/>
        <w:br/>
        <w:tab/>
        <w:t xml:space="preserve"> </w:t>
        <w:tab/>
        <w:br/>
        <w:tab/>
        <w:t xml:space="preserve"> И на последно място, посочените от защитата в касационната жалба решения по отделни наказателни дела на ВС са, доколкото е възможно да се разбере по беглите установъчни данни: решение №819 от 19.08.80 г. на 3 н. о.на ВС, постановено по К.Н.Д.722 от същата година и решение №722 от 25.06.80 г.,постановено от 3 н. о.на ВС по К.Н.Д.609 от същата година. Но те се отнасят за различни фактологии, поради което и нормите на чл. 20, ал. 2 ЗДП по първото са били разисквани в тази връзка. Второто пък е свързано само с оплакване за наложеното наказание, без въобще да става дума за приложението на материалното право. Няма основа, на която да се стъпи, за да бъдат изводите подведени директно към настоящия казус. </w:t>
        <w:tab/>
        <w:br/>
        <w:tab/>
        <w:t xml:space="preserve"> </w:t>
        <w:tab/>
        <w:br/>
        <w:tab/>
        <w:t xml:space="preserve">Що се касае конкретно до решение №409/27.09.10 г.,постановено от 3 н. о.по К.Н.Д.380/10 г., повече от очевидно е, че при него става дума за сблъсък между два автомобила, а не за произшествие с пешеходец. Иначе и този съд споделя изведеното там заключение, че „водачите на МПС не могат да бъдат държани отговорни за това, че не са предвидили евентуално неправомерно поведение от друг или други участници в движението, освен ако за това поведение е имало достатъчно обективни данни, които преценени поотделно и в тяхната цялост сочат наличието на опасност за движението и налагат на водача да се съобрази с правилото по чл. 20, ал. 2, изр. 2 ЗДП.“ За тази цел обаче е важно какви са фактическите положения по деятелността, за която се спори дали е престъпна или не. Процесните такива не могат да бъдат отнесени към сочените правни изводи.</w:t>
        <w:tab/>
        <w:br/>
        <w:tab/>
        <w:t xml:space="preserve"> </w:t>
        <w:tab/>
        <w:br/>
        <w:tab/>
        <w:t xml:space="preserve">Водим от изложените съображения и на основание чл. 354, ал. 1, т. 1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№10284/19.08.20 г.,постановено от АС-София, НО, 2 състав по В.Н.Д.651/20 г.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ЧЛЕНОВЕ: 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