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№1/29.01.2021 по гр. д. №39/2020 на ВКС, ГК, докладвано от съдия Галина Захарова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 </w:t>
        <w:tab/>
        <w:br/>
        <w:tab/>
        <w:t xml:space="preserve"> </w:t>
        <w:tab/>
        <w:br/>
        <w:tab/>
        <w:t xml:space="preserve"> гр.София, 29.01.2021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и Върховният административен съд на Р. Б, смесен петчленен състав в закрито съдебно заседание на двадесети януари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К. Х. Т ГРОЗДЕВА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 СВЕТОСЛАВ СЛАВОВ </w:t>
        <w:tab/>
        <w:br/>
        <w:tab/>
        <w:t xml:space="preserve"/>
        <w:tab/>
        <w:br/>
        <w:tab/>
        <w:t xml:space="preserve">като изслуша докладваното от съдия Т.Г гр. д.№ 39 по описа за 2020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135, ал. 4 АПК.</w:t>
        <w:tab/>
        <w:br/>
        <w:tab/>
        <w:t xml:space="preserve"> </w:t>
        <w:tab/>
        <w:br/>
        <w:tab/>
        <w:t xml:space="preserve"> Образувано е по спор за подсъдност между Административен съд София - град и Софийския районен съд относно това кой съд - административният или гражданският - е компетентен да се произнесе по искова молба вх.№ 6073 от 20.02.2020 г., подадена от „Ангелов-Кар“ ЕООД срещу Агенцията по вписванията за осъждане на Агенцията да заплати на ищцовото дружество обезщетение за имуществени вреди от незаконосъобразен отказ на длъжностно лице по регистрацията № 20200116173156-2 от 22.01.2020 г., отменен с влязло в сила решение № 98 от 14.02.2020 г. по търг. д.№ 7 от 2020 г. на Габровския окръжен съд.</w:t>
        <w:tab/>
        <w:br/>
        <w:tab/>
        <w:t xml:space="preserve"> </w:t>
        <w:tab/>
        <w:br/>
        <w:tab/>
        <w:t xml:space="preserve">С определение № 1732 от 02.03.2020 г. Административен съд София - град, второ отделение, 48 състав е прекратил образуваното пред него дело по горепосочената искова молба и е изпратил същото по компетентност на Софийския районен съд. За да приеме, че не е компетентен да разгледа и се произнесе по тази искова молба, съдът се е мотивирал с приетото в т. 7 от Тълкувателно постановление № 2/2014 г. от 19.05.2015 г. на ВКС и ВАС, според което делата по искове за вреди, произтичащи от незаконосъобразни актове, действия и бездействия на длъжности лица по регистрация по Закон за търговския регистър са подсъдни на гражданските съдилища.</w:t>
        <w:tab/>
        <w:br/>
        <w:tab/>
        <w:t xml:space="preserve"> </w:t>
        <w:tab/>
        <w:br/>
        <w:tab/>
        <w:t xml:space="preserve">С определение № 20263888 от 30.11.2020 г. Софийският районен съд, I г. о., 118 състав е повдигнал спор за подсъдност, тъй като е приел, че съгласно новата разпоредба на чл. 28, ал. 2 от ЗТРРЮЛНЦ /ДВ, бр. 105 от 2016 г./ компетентен да се произнесе по исковата молба на “Ангелов-Кар“ ЕООД срещу Агенцията по вписванията е административният съд.</w:t>
        <w:tab/>
        <w:br/>
        <w:tab/>
        <w:t xml:space="preserve"> </w:t>
        <w:tab/>
        <w:br/>
        <w:tab/>
        <w:t xml:space="preserve"> Настоящият петчленен състав на ВКС и ВАС по така повдигнатия спор намира, че компетентен да се произнесе по исковата претенция е Административен съд София - град по следните съображения: Съгласно чл. 28, ал. 2 от ЗТРРЮЛНЦ (ЗАКОН ЗА ТЪРГОВСКИЯ РЕГИСТЪР И РЕГИСТЪРА НА ЮРИДИЧЕСКИТЕ ЛИЦА С НЕСТОПАНСКА ЦЕЛ)- ЗТРРЮЛНЦ /предишно заглавие Закон за търговския регистър/ отговорността за вреди, причинени на физически и юридически лица от незаконосъобразни актове, действия и бездействия на длъжностни лица по регистрацията, се реализира по реда на ЗОДОВ. А според чл. 128, ал. 1, т. 6 АПК /предишна т. 5/ исканията за обезщетения за такива вреди са подведомствени на административните съдилища. </w:t>
        <w:tab/>
        <w:br/>
        <w:tab/>
        <w:t xml:space="preserve"> </w:t>
        <w:tab/>
        <w:br/>
        <w:tab/>
        <w:t xml:space="preserve">Доколкото разпоредбата на чл. 28, ал. 2 ЗТРРЮЛНЦ /нова - ДВ, бр. 105 от 30.12.2016 г./ е последваща във времето спрямо Тълкувателно постановление № 2/2014 г. от 19.05.2015 г. по тълк. д.№ 2 от 2014 г. на ВКС и ВАС, постановките на т. 7 от това постановление следва да се смятат дерогирани от новата нормативна разпоредба. </w:t>
        <w:tab/>
        <w:br/>
        <w:tab/>
        <w:t xml:space="preserve"> </w:t>
        <w:tab/>
        <w:br/>
        <w:tab/>
        <w:t xml:space="preserve">В този смисъл е и константната практика на смесените петчленни състави на ВКС и ВАС, подробно посочена в определението на Софийския районен съд: определение № 81 от 13.12.2017 г. по адм. д.№ 76 от 2017 г., определение № 12 от 31.01.2018 г. по адм. д.№ 71 от 2017 г., определение № 14 от 12.02.2018 г. по адм. д.№ 5 от 2018 г., определение № 55 от 11.05.2018 г. по гр. д.№ 56 от 2018 г., определение № 96 от 31.12.2018 г. по гр. д.№ 89 от 2018 г., определение № 41 от 10.07.2019 г. по гр. д.№ 22 от 2019 г., определение № 24 от 10.07.2020 г. по гр. д.№ 10 от 2020 г., определение № 29 от 28.07.2020 г. по гр. д.№ 16 от 2020 г., определение № 33 от 21.09.2020 г. по гр. д.№ 19 от 2020 г. и др. </w:t>
        <w:tab/>
        <w:br/>
        <w:tab/>
        <w:t xml:space="preserve"> </w:t>
        <w:tab/>
        <w:br/>
        <w:tab/>
        <w:t xml:space="preserve"> Воден от горното, настоящият смесен петчленен състав на Върховния касационен съд и Върховния административен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КОМПЕТЕНТЕН да се произнесе по искова молба вх.№ 6073 от 20.02.2020 г., подадена от „Ангелов-Кар“ ЕООД срещу Агенцията по вписванията, е Административен съд София - град.</w:t>
        <w:tab/>
        <w:br/>
        <w:tab/>
        <w:t xml:space="preserve"> </w:t>
        <w:tab/>
        <w:br/>
        <w:tab/>
        <w:t xml:space="preserve"> ИЗПРАЩА делото за разглеждане на Административен съд София - град.</w:t>
        <w:tab/>
        <w:br/>
        <w:tab/>
        <w:t xml:space="preserve"> </w:t>
        <w:tab/>
        <w:br/>
        <w:tab/>
        <w:t xml:space="preserve">Препис от настоящото определение да се изпрати за сведение на Софийския районен съд, 118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