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№26/28.01.2021 по гр. д. №4789/2019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№26</w:t>
        <w:tab/>
        <w:br/>
        <w:tab/>
        <w:t xml:space="preserve"> </w:t>
        <w:tab/>
        <w:br/>
        <w:tab/>
        <w:t xml:space="preserve"> София, 28.01.2021 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заседание, в състав:ПРЕДСЕДАТЕЛ: М. И. Ч:Ж. Д. М ГЕОРГИЕВА</w:t>
        <w:tab/>
        <w:br/>
        <w:tab/>
        <w:t xml:space="preserve"> </w:t>
        <w:tab/>
        <w:br/>
        <w:tab/>
        <w:t xml:space="preserve">като разгледа докладваното от съдия Декова гр. дело № 4789 по описа за 2019 г. взе предвид следното</w:t>
        <w:tab/>
        <w:br/>
        <w:tab/>
        <w:t xml:space="preserve"> </w:t>
        <w:tab/>
        <w:br/>
        <w:tab/>
        <w:t xml:space="preserve"> С определение №346 от 07.12.2020г. по настоящото дело е освободена внесената сума – обезпечение за спиране на изпълнението на обжалваното въззивно решение и е постановено сумата да се преведе по посочената от молителя банкова сметка. </w:t>
        <w:tab/>
        <w:br/>
        <w:tab/>
        <w:t xml:space="preserve"> </w:t>
        <w:tab/>
        <w:br/>
        <w:tab/>
        <w:t xml:space="preserve"> Настоящият касационен състав констатира, въз основа данните по делото и служебна бележка от счетоводството на ВКС относно внесената и намираща се по специалната сметка на съда сума на обезпечените, че в определението е допусната техническа грешка относно размера на сумата на обезпечението като вместо 7370, 07лв. погрешно е записано 7307, 07лв., която грешка следва да бъде изправена.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III гр.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ПОПРАВКА на техническа грешка в определение №346 от 07.12.2020г. по гр. д.№4789/2019г. на ВКС, ІІІг. о., в което сумата на обезпечението, която е внесена, освобождава се и следва да се преведе на молителя по посочената банкова сметка в молбата му вх.№8809/13.11.2020г., вместо погрешно изписаната: „7307, 07лв.“, се чете: „7370, 07лв.“.</w:t>
        <w:tab/>
        <w:br/>
        <w:tab/>
        <w:t xml:space="preserve"> </w:t>
        <w:tab/>
        <w:br/>
        <w:tab/>
        <w:t xml:space="preserve"> Копие от настоящото определение, ведно с копие от определение №346 от 07.12.2020г. по гр. д.№4789/2019г. на ВКС, ІІІг. о., копие от молбата и копие от платежното нареждане/вносна бележка да се предадат в счетоводството на Върховния касационен съд.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