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№1137/26.10.2016 по адм. д. №12039/2016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във връзка с чл. 132, ал.-2, т. 8 АПК във връзка с чл. 58, ал. 3 ИК. </w:t>
        <w:tab/>
        <w:br/>
        <w:tab/>
        <w:t xml:space="preserve">Образувано е по жалба, подадена от Инициативен комитет за участие в информационно-разяснителната кампания на националния референдум на 6.11.2016 година, представляван от Б. Г. К. и от [фирма] със седалище в [населено място] против протоколно решение на ЦИК от 19.10.2016 година. С него не е утвърден договор вх.№ НР-20-175 от 17.10.2016 година между [фирма] – радио „Гама” – В. и инициативния комитет, представляван от Б. К. на стойност 39924 лева. Правят се възражения за неспазване формата на административния акт и противоречие с материалния закон – отменителни основания по смисъла на чл. 146, т. 2 и 4 АПК. </w:t>
        <w:tab/>
        <w:br/>
        <w:tab/>
        <w:t xml:space="preserve">Централната избирателна комисия чрез представителя си счита жалбата за процесуално недопустима, като подадена срещу решение, което не е административен акт. </w:t>
        <w:tab/>
        <w:br/>
        <w:tab/>
        <w:t xml:space="preserve">Жалбата е подадена от надлежни страни в срока по чл. 58, ал. 1 ИК и е процесуално допустима, а разгледана по същество е основателна. </w:t>
        <w:tab/>
        <w:br/>
        <w:tab/>
        <w:t xml:space="preserve">Административното производство е започнато по заявка на [фирма] на стойност 39924 лева за отразяване на информационно разяснителната кампания по въпросите на националния референдум. С писмо от 17.10.2016 година ЦИК е информирала заявителя, че инициативният комитет има право да ползва съответния медиен пакет. Указала е на медийния доставчик при представяне на договора да приложи декларация по т. 13 от решение № 3707-НР от 3.10.2016 година и точно да опише медийната услуга, часовия пояс и цените по пера. </w:t>
        <w:tab/>
        <w:br/>
        <w:tab/>
        <w:t xml:space="preserve">Страните са представили договор за отразяване на кампанията за националния референдум от 17.10.2016 година. С него [фирма] се задължава срещу възнаграждение да достави ефирно време по Радио „Мелодия” С. за излъчване на информационни радио клипове на инициативния комитет във връзка с разяснителната кампания съгласно договорен между страните медия-план – Приложение №1 към договора. Инициативният комитет на свой ред се задължава да заплати на изпълнителя възнаграждение в размер на 39924 лева съгласно ценовите листи на Радио „Мелодия” С.. По преписката са приложени медиен план и декларация от управителя на медийния доставчик за средните цени на търговска реклама в радиото. Представена е и индивидуална лицензия за радиодейност № 079 от 12.07.2011 година да създаване на радиопрограма с наименование „Р. М”, предназначена за разпространение чрез електронни съобщителни мрежи за наземно аналогово радиоразпръскване. </w:t>
        <w:tab/>
        <w:br/>
        <w:tab/>
        <w:t xml:space="preserve">На проведено заседание на 19.10.2016 година, обективирано в протокол № 421, ЦИК е докладвала договор с вх.№ НР-20-175 от 17.10.2016 година между [фирма] – радио „Гама” – В. и инициативен комитет, представляван от Б. К. на стойност 39924 лева. Без каквито и да било обсъждания и изказвания е проведено гласуване. Гласували са 13 от присъстващите членове: от тях 8 „за” и 5 „против”. При липсата на необходимото мнозинство по чл. 53, ал. 3 ИК – две трети от присъстващите членове, предложението за утвърждаване на договора не е прието. Протоколното решение е неправилно. </w:t>
        <w:tab/>
        <w:br/>
        <w:tab/>
        <w:t xml:space="preserve">На първо място в решението са допуснати две грешки: при изписване на правно-организационната форма на медийния доставчик, който е еднолично дружество с ограничена отговорност, а не дружество с ограничена отговорност. Втората и по-съществена грешка е конкретизацията на медията, за която се отнася сключеният договор. Всички данни по преписката пред ЦИК установяват, че се касае за радио „Мелодия” С., а не както е посочено в решението - радио „Гама” – В.. </w:t>
        <w:tab/>
        <w:br/>
        <w:tab/>
        <w:t xml:space="preserve">На второ място, решението на комисията е напълно немотивирано. Редът за предоставянето и разходването на средствата за медийни пакети в националния референдум е уреден в решение № 3707-НР от 3.10.2016 година на ЦИК, частично отменено с решение № 10436 от 6.10.2016 година по адм. дело № 11288/2016 година на ВАС, четвърто отделение. В т. 11 от акта на ЦИК е посочено, че редът за предоставяне и разходване на средствата се извършва по правилата на двустранен договор между доставчика на медийната услуга и съответния инициативен комитет. На настоящия инициативен комитет с т. 11 от раздел ІІІ от решение № 3748-НР е предоставено право да ползва медиен пакет в размер на 40000 лева. Доставчикът на медийната услуга е отправил запитване по т. 20 от решение № 3707-НР от 3.10.2016 година. С писмо от 17.10.2016 година по реда на т. 23 от решението, ЦИК го е информирала, че инициативният комитет има право да ползва пакета. Поради това е необходимо да представи в ЦИК сключения договор с декларация по т. 13 от решението и точно описание на медийната услуга, часовия пояс и цените по пера. Договорът с приложения е изпратен в ЦИК за утвърждаване по реда на т. 24 от решението. </w:t>
        <w:tab/>
        <w:br/>
        <w:tab/>
        <w:t xml:space="preserve">При така уредените правоотношения, решението на комисията за утвърждаване на договора е задължителният завършващ елемент от процедурата по предоставяне на средства за медийни пакети. По същността си той изразява властническо волеизявление и съставлява индивидуален административен акт. Ето защо трябва да отговоря на изискванията на АПК за форма, в това число и на тези по чл. 59, ал. 2, т. 4 АПК – да съдържа фактически и правни основания за издаването му. От съдържанието на оспореното решение е видно, че това изискване не е спазено. Това съставлява отменително основание по смисъла на чл. 146, т. 2 АПК. Решението следва да се отмени и преписката се върне за издаване на ново решение при спазване на задължителните указания по тълкуване и прилагане на закона. </w:t>
        <w:tab/>
        <w:br/>
        <w:tab/>
        <w:t xml:space="preserve">Водим от гореизложеното и на основание чл. 173, ал. 2 АПК, Върховният административен съд, четвърто отделениеРЕШИ:</w:t>
        <w:tab/>
        <w:br/>
        <w:tab/>
        <w:t xml:space="preserve">ОТМЕНЯ по жалба, подадена от Инициативен комитет за участие в информационно-разяснителната кампания на националния референдум на 6.11.2016 година, представляван от Б. Г. К. и от [фирма] със седалище в [населено място] против протоколно решение на Централната избирателна комисия от 19.10.2016 година. </w:t>
        <w:tab/>
        <w:br/>
        <w:tab/>
        <w:t xml:space="preserve">ВРЪЩА преписката на Централната избирателна комисия за ново произнасяне при спазване на задължителните указания на Върховния административен съд по тълкуване и прилагане на закона.РЕШЕНИЕТО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