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№1125/25.10.2016 по адм. д. №3368/2016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04.02.2016 г. по адм. д.№281/2015 г. Кюстендилският административен съд е отменил заповед №18-6951/04.09.2015 г. на началника на СГКК [населено място]. </w:t>
        <w:tab/>
        <w:br/>
        <w:tab/>
        <w:t xml:space="preserve">Решението се обжалва с касационна жалба от началника на СГКК [населено място]. Жалбата е подадена в срок. Жалбоподателят моли решението да бъде отменено като постановено при допуснато нарушение на материалния закон. </w:t>
        <w:tab/>
        <w:br/>
        <w:tab/>
        <w:t xml:space="preserve">Ответникът по касационната жалба Р. И. я оспорва. </w:t>
        <w:tab/>
        <w:br/>
        <w:tab/>
        <w:t xml:space="preserve">Представителят на Върховната административна прокуратура предлага решението да бъде оставено в сила. </w:t>
        <w:tab/>
        <w:br/>
        <w:tab/>
        <w:t xml:space="preserve">Върховният административен съд обсъди касационните основания и установи следното: </w:t>
        <w:tab/>
        <w:br/>
        <w:tab/>
        <w:t xml:space="preserve">С оспорената пред Кюстендилския административен съд заповед на началника на СГКК е одобрено изменение на КК на [населено място], като е заличен самостоятелен обект на кадастъра, нанесен в нея с идентификатор [номер] </w:t>
        <w:tab/>
        <w:br/>
        <w:tab/>
        <w:t xml:space="preserve">Кюстендилският административен съд е приел, че заповедта е издадена при допуснати нарушения на материалния закон и процесуални нарушения. Административният орган е следвало да събере доказателства за сочените несъотвествия на КК с действивителното положение, за да бъде установена грешка в заснемането на сграда с три, вместо с два етажа. Към заявлението, което е инициирало административното производство липсва скица проект. Не е налице грешка в кадастралната карта, тъй като сградата е триетажна и така е нанесена в нея, като таванският етаж е нанесен като самостоятелен обект на кадастъра. Той отговаря на легалното определение за това по §1, т. 1 ЗР ЗКИР и за тавански етаж съгласно §5, т. 51 ДР ЗУТ.Таванският етаж е самостоятелен обект и като такъв е отразен правилно в КК. </w:t>
        <w:tab/>
        <w:br/>
        <w:tab/>
        <w:t xml:space="preserve">При постановяване на решението Кюстендилският административен съд не е допуснал нарушение на закона. </w:t>
        <w:tab/>
        <w:br/>
        <w:tab/>
        <w:t xml:space="preserve">Основанието за издаване на заповедта е грешка в одобрената кадастрална карта - чл. 51, ал. 1, т. 2 ЗКИР в редакцията към момента на издаването й. Такива са били твърденията в заявлението, по което е започнало административното производство - погрешно сграда е заснета на три вместо на два етажа, каквато е в действителност. </w:t>
        <w:tab/>
        <w:br/>
        <w:tab/>
        <w:t xml:space="preserve">Законосъобразно и обосновано Кюстендилският административен съд е приел, че в административното производство са допуснати нарушения на процесуалните правила. При непълнота и грешка в кадастралната карта административният орган е длъжен да събере доказателства за това дали обектът, нанесен в карата отговаря на дейдствитетелното положение към момента на одобряването й. Това не е направено от началника на СГКК [населено място]. Същият не е изискал към заявлението да се представи скица - проект за исканото изменение. </w:t>
        <w:tab/>
        <w:br/>
        <w:tab/>
        <w:t xml:space="preserve">Законосъобразно и обосновано Кюстендилският административен съд е приел, че заповедта противоречи на материалния закон. Установено е по делото, че таванският етаж отговаря на легалното определение за такъв съгласно §5, т. 51 ДР ЗУТ. Отговаря на легалното определение за самостоятелен обект в сграда съгласно §1, т. 1 ЗР ЗКИР. Има характеристиката на самостоятелен обект на кадастъра към момента на одобряване на кадастралната карта и правилно е отразен като такъв в нея. </w:t>
        <w:tab/>
        <w:br/>
        <w:tab/>
        <w:t xml:space="preserve">Жалбоподателят не е оспорил заключението на експертизата в първоинстанционното производство. Не може да прави това с касационната си жалба. </w:t>
        <w:tab/>
        <w:br/>
        <w:tab/>
        <w:t xml:space="preserve">Решението на Административен съд Кюстендил е законосъобразно и следва да бъде оставено в сила. </w:t>
        <w:tab/>
        <w:br/>
        <w:tab/>
        <w:t xml:space="preserve">Началникът на СГКК [населено място] следва да бъде осъден да заплати на Р. Б. И. разноски по делото за тази инстанция в размер на 600 лв. адвокатски хонорар. </w:t>
        <w:tab/>
        <w:br/>
        <w:tab/>
        <w:t xml:space="preserve">По изложените съображения и на основание чл. 221, ал. 2 АПК, Върховният административен съдРЕШИ:</w:t>
        <w:tab/>
        <w:br/>
        <w:tab/>
        <w:t xml:space="preserve">ОСТАВЯ В СИЛА решение от 04.02.2016 г. по адм. д.№281/2015 г. на Кюстендилския административен съд. </w:t>
        <w:tab/>
        <w:br/>
        <w:tab/>
        <w:t xml:space="preserve">ОСЪЖДА началникът на СГКК [населено място] да заплати на Р. Б. И. разноски по делото за тази инстанция в размер на 600 (шестотин) лева адвокатски хонорар.Решението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