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№1174/12.03.2025 по гр. д. №494/2025 на ВКС, ГК, I г.о., докладвано от съдия Милена Даскалова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1174</w:t>
        <w:tab/>
        <w:br/>
        <w:tab/>
        <w:t xml:space="preserve"/>
        <w:tab/>
        <w:br/>
        <w:tab/>
        <w:t xml:space="preserve">София, 12.03.2025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12.03.2025 година в състав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494/2025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307, ал. 1 ГПК.</w:t>
        <w:tab/>
        <w:br/>
        <w:tab/>
        <w:t xml:space="preserve"/>
        <w:tab/>
        <w:br/>
        <w:tab/>
        <w:t xml:space="preserve">Образувано е по молба на С. В. С. за отмяна на основание чл.303, ал.1, т.5 ГПК на влязло в сила решение № 260001 от 24.04.2024 по гр. д. № 464/2019г. на Районен съд – Шумен, постановено във фазата по извършване на делбата и с което е изнесен на публична продан делбеният имот, представляващ апартамент № *** в [населено място], [улица], № ***, вх.*** ет.***. </w:t>
        <w:tab/>
        <w:br/>
        <w:tab/>
        <w:t xml:space="preserve"/>
        <w:tab/>
        <w:br/>
        <w:tab/>
        <w:t xml:space="preserve">Съгласно чл. 309, ал. 1 ГПК изпълнението на влязло в сила съдебно решение, за което е подадена молба за отмяна по чл. 303 или чл. 304 ГПК, може да бъде спряно при условията на чл. 282, ал. 2 – 6 ГПК – след внасяне на гаранция.</w:t>
        <w:tab/>
        <w:br/>
        <w:tab/>
        <w:t xml:space="preserve"/>
        <w:tab/>
        <w:br/>
        <w:tab/>
        <w:t xml:space="preserve">С определение № 795 от 19.02.2025г. , постановено по настоящето дело, на основание чл. 282, ал.3 ГПК е определен размер на гаранцията в от 2 000 лв.</w:t>
        <w:tab/>
        <w:br/>
        <w:tab/>
        <w:t xml:space="preserve"/>
        <w:tab/>
        <w:br/>
        <w:tab/>
        <w:t xml:space="preserve">Видно от представената разписка по сметка на ВКС е внесено обезпечение в размер на 2 000 лв., като сумата е постъпила по сметката на съда, което се установява от изготвената от счетоводството на ВКС справка от 12.03.2022г.</w:t>
        <w:tab/>
        <w:br/>
        <w:tab/>
        <w:t xml:space="preserve"/>
        <w:tab/>
        <w:br/>
        <w:tab/>
        <w:t xml:space="preserve">Предвид изложеното, постъпилата молба за спиране изпълнението на влязлото в сила съдебно решение е основателна и следва да бъде уважена. </w:t>
        <w:tab/>
        <w:br/>
        <w:tab/>
        <w:t xml:space="preserve"/>
        <w:tab/>
        <w:br/>
        <w:tab/>
        <w:t xml:space="preserve">Воден от горното, Върховният касационен съд на Република България, състав на Първо отделение на Гражданска колегия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СПИРА изпълнението на влязлото в сила решение № 260001 от 24.04.2024 по гр. д. № 464/2019г. на Районен съд – Шумен.</w:t>
        <w:tab/>
        <w:br/>
        <w:tab/>
        <w:t xml:space="preserve"/>
        <w:tab/>
        <w:br/>
        <w:tab/>
        <w:t xml:space="preserve">Да се издаде препис от определението на молителя.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