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№1107/20.10.2016 по адм. д. №12304/2015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жалба, подадена от адв. Вл. Михайлов, в качеството му на пълномощник на Ю. И. Д. от [населено място], срещу Решение № 90 от 11.09.2015 г., постановено по адм. дело 102/2015 г. от Административен съд Ямбол в частта, с която е отхвърлена жалбата на доверителя му. Мотивира доводи за неправилност на съдебния акт поради допуснати съществени нарушения на процесуалните правила, засягащи правото на защита. Иска се отмяната на съдебния акт в тази част и връщане на делото за ново разглеждане. Алтернативно се поддържа искане за решаване на спора по същество. </w:t>
        <w:tab/>
        <w:br/>
        <w:tab/>
        <w:t xml:space="preserve">Ответната страна, чрез процесуалния си представител юрк. М. Георгиев, поддържа становище за неоснователност на жалбата. </w:t>
        <w:tab/>
        <w:br/>
        <w:tab/>
        <w:t xml:space="preserve">Процесуалният представител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 по следните съображения: </w:t>
        <w:tab/>
        <w:br/>
        <w:tab/>
        <w:t xml:space="preserve">Предмет на съдебен контрол за законосъобразност пред решаващия съд е Заповед № 1552 от 29.05.2015 г. на Управителя на НОИ, с която на осн. чл. 9, ал. 1 и чл. 12, ал. 1 от ЗДСл (ЗАКОН ЗА ДЪРЖАВНИЯ СЛУЖИТЕЛ) (ЗДСл) вр. § 4, ал. 2 ПЗР на ЗДСл и Решение № 136 от 14.05.2015 г., постановено по [населено място] № 6554/2014 г. от Върховния касационен съд Ю. И. Д. е бил назначен на длъжността „началник на сектор“ в сектор „Контрол по разходите на ДОО“, отдел „Краткосрочни плащания и контрол“, в териториалното поделение на НОИ [населено място] с ранг ІІІ младши, като му е определено ниво на основната месечна заплата 18; степен на месечна заплата 4 и основна месечна заплата от 960 лв. </w:t>
        <w:tab/>
        <w:br/>
        <w:tab/>
        <w:t xml:space="preserve">С решението, чиято отмяна се иска, заповедта е била отменена в частта, с която като правно основание за назначаването на г-н Д. е посочен чл. 12, ал. 1 от ЗДСл (ЗАКОН ЗА ДЪРЖАВНИЯ СЛУЖИТЕЛ). В останалата част, досежно определянето на ранг, ниво на основната месечна заплата, степен на основната месечна заплата и размер на основната месечна заплата, жалбата е отхвърлена. </w:t>
        <w:tab/>
        <w:br/>
        <w:tab/>
        <w:t xml:space="preserve">За да мотивира този правен резултат съдът е приел от фактическа страна за безспорно, че с влязъл в сила съдебен акт – Решение № 136 от 14.05.2015 г., постановено по гр. дело № 6554/2014 г. от ВКС жалбоподателят е бил възстановен на заеманата отпреди прекратяване на трудовото му правоотношение длъжност - „началник сектор администрация, секция „Контрол по разходите на ДОО” в отдел „Краткосрочни плащания и контрол” при ТП на НОИ - Ямбол. Безспорно е също, че г-н Д. е подал в законоустановения срок и пред компетентния административен орган искане да заеме отново длъжността си, както и обстоятелството, че считано от 1.07.2012 г. тази длъжност е определена за заемане по служебно правоотношение по ЗДСл. </w:t>
        <w:tab/>
        <w:br/>
        <w:tab/>
        <w:t xml:space="preserve">Със заповед № 1552 от 29.05.2015 г. на Управителя на НОИ, връчена на лицето на 08.06.2015 г., Ю. Д. е назначен на длъжност ”началник сектор”, сектор ”Контрол по разходи на ДОО”, отдел ”Краткосрочни плащания и контрол” при ТП на НОИ –Ямбол, с ранг III младши, ниво на основна месечна заплата 18, степен на основна месечна заплата 4 и размер на основна месечна заплата 960 лв. </w:t>
        <w:tab/>
        <w:br/>
        <w:tab/>
        <w:t xml:space="preserve">В частта досежно посоченото в заповедта правно основание - чл. 12, ал. 1 ЗДСл, съдът е приел оспорването за основателно, тъй като този текст е неотносим за конкретния случай. Съгласно § 36 от ПЗР на ЗИД на ЗДСл_(обн. ДВ бр. 24/2006 г.), към който препраща нормата на § 85 от ПЗР на ЗИД на ЗДСл (обн. ДВ бр. 38/2012 г.), когато една длъжност, която се изпълнява по трудово правоотношение, бъде определена с нормативен акт за заемане от държавен служител, в едномесечен срок от влизане в сила на акта лицето се назначава за държавен служител, ако същият отговаря на изискванията на чл. 7 ЗДСл и подаде заявление в 14 месечен срок от влизане в сила на нормативния акт. Съгласно § 4, ал. 2 ПЗР на ЗДСл в случаите по ал. 1 служителите, чиито искове за отмяна на незаконно уволнение и за възстановяване на предишната длъжност са уважени, в едномесечен срок от влизане в сила на съдебното решение могат да подадат заявление по чл. 8, ако отговарят на изискванията по чл. 7 и длъжността, която са изпълнявали до влизането в сила на този закон, и на която се възстановяват, съществува в съответната администрация. При това положение нормата на § 36 от ПЗР на ЗИД на ЗДСл, както и тази на § 75 ПЗР на ЗИД на ЗДСл изрично изключват приложението на чл. 12, ал. 1 ЗДСл Изводът на съда е, че оспорената заповед на Управителя на НОИ в частта, в която като правно основание за издаването й е посочена разпоредбата на чл. 12 ал. 1 ЗДСл е незаконосъобразна. </w:t>
        <w:tab/>
        <w:br/>
        <w:tab/>
        <w:t xml:space="preserve">В останалата част жалбата е приета за неоснователна със следните мотиви: </w:t>
        <w:tab/>
        <w:br/>
        <w:tab/>
        <w:t xml:space="preserve">Съгласно разпоредбата на чл. 74, ал. 2 от ЗДСл при постъпване за първи път на държавна служба на лицата, които отговарят на изискванията за години професионален опит в осъществяване на съответната дейност, органът по назначаването определя ранг съответстващ на минимално предвидения в Класификатора на длъжностите в администрацията (КДА) по чл. 2 ранг за съответната длъжност. В тази насока са и разпоредбите на § 85 вр. § 36 от ПЗР на ЗИД на ЗДСл, като изрично в § 85, ал. 2, т. 1 е посочено, че с акта за назначаване се присъжда определения в КДА минимален ранг за заеманата длъжност, освен ако служителя притежава по-висок ранг. В случая за длъжността началник сектор КДА предвижда ранг „III младши“ и затова този именно ранг е бил определен на г-н Д. в заповедта за назначаване. Жалбоподателят не е представил доказателства да притежава по-висок ранг. </w:t>
        <w:tab/>
        <w:br/>
        <w:tab/>
        <w:t xml:space="preserve">Основното месечно възнаграждение на служителя също съответства на нормативните изисквания - чл. 67 ЗДСл, като органът по назначаването определя индивидуалния размер на основната заплата на държавния служител, като отчита нивото на заеманата длъжност, квалификацията и професионалния му опит. Но при определяне на индивидуалното месечно възнаграждение на възстановения служител органът по назначаването действа при условията на оперативна самостоятелност в рамките на минималните и максимални размери по чл. 67, ал. 3 респ. определеният в Наредба за заплатите на служителите в държавната администрация. Съгласно чл. 3, ал. 2 от Наредбата основната месечна заплата се определя по нива и степени съгласно приложение 1. С оглед длъжностното ниво на Д. - ръководно ниво 8, нивото на основната месечна заплата е 18, а с оглед чл. 9 от Наредбата степента на основната заплата е 4 (служителят към датата на назначаване има професионален опит надвишаващ минималния за длъжността с над 7 години). Взета е и пред вид разпоредбата на чл. 67 ал. 5 т. 4 от ЗДСл. </w:t>
        <w:tab/>
        <w:br/>
        <w:tab/>
        <w:t xml:space="preserve">С оглед на това, жалбата против Заповед № 1552 от 29.05.2015 г. в частта досежно определянето на ранг, ниво на основната месечна заплата, степен на основната месечна заплата и размер на основната месечна заплата, е приета за неоснователна и е отхвърлена.Решението е правилно. </w:t>
        <w:tab/>
        <w:br/>
        <w:tab/>
        <w:t xml:space="preserve">Касационният довод за допуснати съществени нарушения на съдопроизводствените правила е неоснователен. </w:t>
        <w:tab/>
        <w:br/>
        <w:tab/>
        <w:t xml:space="preserve">В съответствие с нормата на чл. 168, ал. 1 от АПК съдът извършва преценка на законосъобразността на оспорения административен акт на всички, предвидени в чл. 146 от АПК, основания. Тежестта на доказване в процеса е разпределена съобразно изискванията на чл. 170 от АПК, като на страните е дадена възможност да ангажират доказателства в подкрепа на направените възражения и доводи. Решението е постановено след обсъждане на релевантните за правния спор доказателства, доводите и възраженията на страните, като са изложени подробни аргументи, мотивиращи изводите на съда относно неоснователността на жалбата. </w:t>
        <w:tab/>
        <w:br/>
        <w:tab/>
        <w:t xml:space="preserve">Изводът на съдебния състав за съответствие на заповедта в частта, в която на служителя са определени ранг, ниво и степен на основната месечна заплата и основно месечно възнаграждение с нормативните изисквания, също е правилен и се споделя от настоящата инстанция. Основното месечно възнаграждение на Д. е определено съобразно изискванията на чл. 67, ал. 3 от ЗДСл, като в съответствие с нормата на чл. 3, ал. 2 от Наредба за заплатите на служителите в държавната администрация са отчетени нивото на заеманата длъжност, квалификацията и професионалният опит на служителя, а конкретният размер е съобразен с границите, предвидени в Приложение № 1 към Наредба за съответното длъжностно ниво и степен. Взети са предвид и доказателствата за получаваното от служителя възнаграждение преди уволнението, което е по-ниско от определението с оспорената заповед. Доказателства за придобит по-висок ранг на държавна служба не са представени, а и да са налице такива те не са сред релевантните критерии за определяне на заплатата. </w:t>
        <w:tab/>
        <w:br/>
        <w:tab/>
        <w:t xml:space="preserve">Неоснователен е доводът за нарушаване на правото на защита на касатора. В случая не са необходими специални знания и опит при обсъждането на оспорените обстоятелства, тъй като те от една страна са законово регламентирани, а от друга са в кръга на оперативната самостоятелност на административния орган. </w:t>
        <w:tab/>
        <w:br/>
        <w:tab/>
        <w:t xml:space="preserve">При този изход на правния спор претенцията на ответната страна а присъждане на понесените по делото разноски е основателна и следва да бъде уважена до размера на посоченото в списъка на разноските, представен на осн. чл. 80 ГПК вр. чл. 144 АПК, което съответства на нормата на чл. 8, ал. 2, т. 2 от Наредба № 1 за минималните размери на адвокатските възнаграждения. </w:t>
        <w:tab/>
        <w:br/>
        <w:tab/>
        <w:t xml:space="preserve">Водим от изложеното и на осн. чл. 221, ал. 2, предл. първо АПК Върховният административен съд, пето отделениеРЕШИ:</w:t>
        <w:tab/>
        <w:br/>
        <w:tab/>
        <w:t xml:space="preserve">ОСТАВЯ В СИЛА Решение № 90 от 11.09.2015 г., постановено по адм. дело 102/2015 г. от Административен съд Ямбол. </w:t>
        <w:tab/>
        <w:br/>
        <w:tab/>
        <w:t xml:space="preserve">ОСЪЖДА Ю. И. Д. от [населено място] да заплати на Национален осигурителен институт [населено място] разноски в размер на 350 (триста и петдесет)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