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№150/10.06.2013 по гр. д. №2056/2013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съпружеска имуществена общност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прекратяване на съпружеска имуществена общност</w:t>
        <w:tab/>
        <w:br/>
        <w:tab/>
        <w:t xml:space="preserve"> </w:t>
        <w:tab/>
        <w:br/>
        <w:tab/>
        <w:t xml:space="preserve">принос</w:t>
        <w:tab/>
        <w:br/>
        <w:tab/>
        <w:t xml:space="preserve"> </w:t>
        <w:tab/>
        <w:br/>
        <w:tab/>
        <w:t xml:space="preserve">лични средства</w:t>
        <w:tab/>
        <w:br/>
        <w:tab/>
        <w:t xml:space="preserve"> </w:t>
        <w:tab/>
        <w:br/>
        <w:tab/>
        <w:t xml:space="preserve">придобиване по време на брака</w:t>
        <w:tab/>
        <w:br/>
        <w:tab/>
        <w:t xml:space="preserve"> </w:t>
        <w:tab/>
        <w:br/>
        <w:tab/>
        <w:t xml:space="preserve">споразумение при развод поради разстройство на брака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София, 10. 06.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съдебно заседание на </w:t>
        <w:tab/>
        <w:br/>
        <w:tab/>
        <w:t xml:space="preserve"> </w:t>
        <w:tab/>
        <w:br/>
        <w:tab/>
        <w:t xml:space="preserve">пети юни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при участието на секретаря В. П.,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2056 /2013 г.:</w:t>
        <w:tab/>
        <w:br/>
        <w:tab/>
        <w:t xml:space="preserve"> </w:t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Р. П. М. срещу въззивно решение № 6700 от 17.10.2012 г. по възз. гр. д. № 10679 /2012 г. на Софийски градски съд, г. о., ІV „г” възз. с-в., с което е оставено в сила решение от 09.03.2012 г. по гр. д. № 15300 /2007 г. на Софийски районен съд, г. о., 61 с-в., с което между страните по делото е допусната делба на недвижим имот – апартамент от прекратена съпружеска имуществена общност, индивидуализиран в решението, при квоти: за С. Т. Ц. - 9 543.73 /15 454.47 ид. ч. и за Р. П. М. – 5 910.74 /15 454.47 ид. ч. Решението е обжалвано в частта относно делбените квоти, като се твърди, че е неправилен изводът на съда, че частта на С. Т. Ц. е по-голяма поради частичната трансформация на лични средства в размер на 3 633 лева от продажната цена в размер на 11 543.05 лева.</w:t>
        <w:tab/>
        <w:br/>
        <w:tab/>
        <w:t xml:space="preserve"> </w:t>
        <w:tab/>
        <w:br/>
        <w:tab/>
        <w:t xml:space="preserve">Решението е допуснато до касационно обжалване с определение № 209 от 19.04.2013 г. на основание чл. 280, ал. 1, т. 2 ГПК по следния материалноправният въпрос по приложението на чл. 19 СК от 1985 г отм.: </w:t>
        <w:tab/>
        <w:br/>
        <w:tab/>
        <w:t xml:space="preserve"> </w:t>
        <w:tab/>
        <w:br/>
        <w:tab/>
        <w:t xml:space="preserve">в случаите, когато двама съпрузи са сключили като купувачи договор за покупко-продажба на вещ, дали за режима на придобиване има значение какъв е произходът на вложените при покупката средства</w:t>
        <w:tab/>
        <w:br/>
        <w:tab/>
        <w:t xml:space="preserve"> </w:t>
        <w:tab/>
        <w:br/>
        <w:tab/>
        <w:t xml:space="preserve">, за който е прието, че е разрешен в противоречие с посочено решение № 92 от 27.02.2003 г. по гр. д. № 609 /2002 г. на ВКС, І г. о., с което е прието, че след като имот е придобит от двама бивши съпрузи през време на брака им, съгласно чл. 19 СК (от 1985 г.) същият е станал съпружеска имуществена общност и при прекратяването и съгласно чл. 27 СК (от 1985 г.) правата на бившите съпрузи в съсобствеността са равни. </w:t>
        <w:tab/>
        <w:br/>
        <w:tab/>
        <w:t xml:space="preserve"> </w:t>
        <w:tab/>
        <w:br/>
        <w:tab/>
        <w:t xml:space="preserve">Насрещната страна – ответник по касация С. Т. Ц. оспорва основателността на касационната жалба.</w:t>
        <w:tab/>
        <w:br/>
        <w:tab/>
        <w:t xml:space="preserve"> </w:t>
        <w:tab/>
        <w:br/>
        <w:tab/>
        <w:t xml:space="preserve">По правния въпрос: </w:t>
        <w:tab/>
        <w:br/>
        <w:tab/>
        <w:t xml:space="preserve"> </w:t>
        <w:tab/>
        <w:br/>
        <w:tab/>
        <w:t xml:space="preserve">Той е разрешен с няколко решения на гражданска колегия на ВКС, постановени по реда на чл. 290 ГПК: </w:t>
        <w:tab/>
        <w:br/>
        <w:tab/>
        <w:t xml:space="preserve"> </w:t>
        <w:tab/>
        <w:br/>
        <w:tab/>
        <w:t xml:space="preserve">решение № 68 от 19.03.2010 г. по гр. д. № 40 /2009 г., на ВКС, ІІ г. о., </w:t>
        <w:tab/>
        <w:br/>
        <w:tab/>
        <w:t xml:space="preserve"> </w:t>
        <w:tab/>
        <w:br/>
        <w:tab/>
        <w:t xml:space="preserve">решение № 464 от 05.08.2010 г. по гр. д. № 1136 /2009 г., на ВКС, ІІІ г. о.,</w:t>
        <w:tab/>
        <w:br/>
        <w:tab/>
        <w:t xml:space="preserve"> </w:t>
        <w:tab/>
        <w:br/>
        <w:tab/>
        <w:t xml:space="preserve">решение № 194 от 30.06.2011 г. по гр. д. № 46 /2011 г., на ВКС, ІІ г. о.,</w:t>
        <w:tab/>
        <w:br/>
        <w:tab/>
        <w:t xml:space="preserve"> </w:t>
        <w:tab/>
        <w:br/>
        <w:tab/>
        <w:t xml:space="preserve">решение № 243 от 25.05.2011 г. по гр. д. № 1300 /2010 г., на ВКС, ІV г., </w:t>
        <w:tab/>
        <w:br/>
        <w:tab/>
        <w:t xml:space="preserve"> </w:t>
        <w:tab/>
        <w:br/>
        <w:tab/>
        <w:t xml:space="preserve">решение № 330 от 04.07.2011 г. по гр. д. № 1587/2010 г., на ВКС, ІV г. о.,</w:t>
        <w:tab/>
        <w:br/>
        <w:tab/>
        <w:t xml:space="preserve"> </w:t>
        <w:tab/>
        <w:br/>
        <w:tab/>
        <w:t xml:space="preserve">решение № 253 от 07.07.2011 г. по гр. д. № 812 /2010 г., на ВКС, І г. о. </w:t>
        <w:tab/>
        <w:br/>
        <w:tab/>
        <w:t xml:space="preserve"> </w:t>
        <w:tab/>
        <w:br/>
        <w:tab/>
        <w:t xml:space="preserve">С тях е възприето разрешението, прието с посоченото в определението за допускане на касационно обжалване (и по-горе) решение № 92 от 27.02.2003 г. по гр. д. № 609 /2002 г. на ВКС, І г. о., че след като имот е придобит от двама бивши съпрузи през време на брака им, съгласно чл. 19 СК (от 1985 г., сега отм. същият е станал съпружеска имуществена общност и при прекратяването и съгласно чл. 27 СК ((от 1985 г.) правата на бившите съпрузи в съсобствеността са равни.</w:t>
        <w:tab/>
        <w:br/>
        <w:tab/>
        <w:t xml:space="preserve"> </w:t>
        <w:tab/>
        <w:br/>
        <w:tab/>
        <w:t xml:space="preserve">Разрешенията, в посочените решения, са основани на следните съображения: </w:t>
        <w:tab/>
        <w:br/>
        <w:tab/>
        <w:t xml:space="preserve"> </w:t>
        <w:tab/>
        <w:br/>
        <w:tab/>
        <w:t xml:space="preserve">Договорът за покупко-продажба е консенсуален договор и транслативният ефект на сделката настъпва по силата на изразената воля на участниците в нея. </w:t>
        <w:tab/>
        <w:br/>
        <w:tab/>
        <w:t xml:space="preserve"> </w:t>
        <w:tab/>
        <w:br/>
        <w:tab/>
        <w:t xml:space="preserve">След като договорът за продажба е сключен от двамата съпрузи като купувачи, транслативният ефект на сделката е настъпил пряко в патримониума на двамата при равни права, като страни по договора и придобиването на собствеността не е обусловено от техния съвместен принос. </w:t>
        <w:tab/>
        <w:br/>
        <w:tab/>
        <w:t xml:space="preserve"> </w:t>
        <w:tab/>
        <w:br/>
        <w:tab/>
        <w:t xml:space="preserve">Плащането на цената с лични на единия съпруг средства, когато и двамата сключват договор за продажба, не се свърза от закона с вещно правни последици. Вътрешните отношения между съпрузите подлежат на уреждане след прекратяването на брака в зависимост от основанието, на което са дадени средствата.</w:t>
        <w:tab/>
        <w:br/>
        <w:tab/>
        <w:t xml:space="preserve"> </w:t>
        <w:tab/>
        <w:br/>
        <w:tab/>
        <w:t xml:space="preserve">Настоящият състав споделя разрешението по изложените в него съображения, които се свеждат до значението на изявената от двамата съпрузи воля като купувачи в момента на сключването на договора да придобият имота в общност, а по силата на императивната разпоредба на чл. 19 от СК от 1985 г отм. тази общност е съпружеската имуществена общност; тази действителна воля изключва волята на някой от двамата съпрузи да придобие апартамента или част от него в лична собственост чрез трансформация на лични средства в придобиването му на основание чл. 21, ал. 1 или ал. 2 СК от 1985 г отм. ; при последващо прекратяване на брака и съпружеската имуществена общност с развод размерът на правата на бившите съпрузи в обикновената съсобственост се определя с правилото на чл. 27 СК от 1985 г отм.. </w:t>
        <w:tab/>
        <w:br/>
        <w:tab/>
        <w:t xml:space="preserve"> </w:t>
        <w:tab/>
        <w:br/>
        <w:tab/>
        <w:t xml:space="preserve">По основателността на жалбата и на основание чл. 290 и сл. ГПК: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делба на апартамент, придобит чрез договор за покупко-продажба по време на брак между страните, на името и на двамата, впоследствие бракът е прекратен с развод с утвърдено от съда споразумение по чл. 99, ал. 3 СК от 1985 г отм., делбата е във фаза по допускането. Въззивният съд е потвърдил първоинстанционно решение, с което първоинстанционният съд е приел за разглеждане възражението на ответника по иска за делба С. Ц. за частична трансформация на лични средства в придобиването на апартамента с правно основание чл. 21, ал. 2 СК от 1985 г отм., намерил го е за основателно и въз основа на него е определил размера на делбените части.</w:t>
        <w:tab/>
        <w:br/>
        <w:tab/>
        <w:t xml:space="preserve"> </w:t>
        <w:tab/>
        <w:br/>
        <w:tab/>
        <w:t xml:space="preserve">По доводите за неправилност на решението: </w:t>
        <w:tab/>
        <w:br/>
        <w:tab/>
        <w:t xml:space="preserve"> </w:t>
        <w:tab/>
        <w:br/>
        <w:tab/>
        <w:t xml:space="preserve">С оглед дадения отговор на правния въпрос, е основателен доводът, че въззивният съд не е съобразил обстоятелството, че в договора за покупко-продажба на имота по време на брака като купувачи са посочени и двамата съпрузи, поради което той е придобит в съпружеска имуществена общност при равни права на купувачите.</w:t>
        <w:tab/>
        <w:br/>
        <w:tab/>
        <w:t xml:space="preserve"> </w:t>
        <w:tab/>
        <w:br/>
        <w:tab/>
        <w:t xml:space="preserve">Настоящият състав намира за основателен и довода, че въззивният съд не е преценил правилно обстоятелството, че с подписването на споразумение по чл. 99, ал. 3 СК от 1985 г отм. и одобряването му от съда по бракоразводното дело, страните са уговорили равенство на дяловете в съсобствеността на апартамента след прекратяването на брака и че бездяловата собственост се превръща в обикновена съсобственост при равни дялове.</w:t>
        <w:tab/>
        <w:br/>
        <w:tab/>
        <w:t xml:space="preserve"> </w:t>
        <w:tab/>
        <w:br/>
        <w:tab/>
        <w:t xml:space="preserve">Споразумението по чл. 99, ал. 3, вр. ал. 1 СК от 1985 г отм. има договорен характер и съответно на уговореното в него вещно прехвърлително действие, което препятства възможността разрешените с него въпроси да бъдат пререшавани. Преуреждане на имуществените отношения, по които има уговорки в споразумението, не може да се иска. Този въпрос е разрешен с Решение №313 от 17.02.2011 г. по гр. д. № 62 /2011 г. на ВКС, ІІІ г. о., постановено на основание чл. 290 ГПК. </w:t>
        <w:tab/>
        <w:br/>
        <w:tab/>
        <w:t xml:space="preserve"> </w:t>
        <w:tab/>
        <w:br/>
        <w:tab/>
        <w:t xml:space="preserve">При тези изводи за основателност на разгледаните два довода за неправилност, е без значение основателността на третия – дали съдът е следвало да кредитира свидетелските показания на бащата на С. Ц. (да основава изводите си на тях) за трансформация на нейни лични средства в придобиването на апартамента, предвид неговата заинтересованост от изхода на спора в нейна полза (дали е допуснато нарушение на правилото на чл. 172 ГПК). </w:t>
        <w:tab/>
        <w:br/>
        <w:tab/>
        <w:t xml:space="preserve"> </w:t>
        <w:tab/>
        <w:br/>
        <w:tab/>
        <w:t xml:space="preserve">Тъй като не се налага извършването и повтарянето на съдопроизводствени действия и с оглед правомощията на настоящия състав по чл. 293 ГПК, спорът следва да се разгледа по същество. </w:t>
        <w:tab/>
        <w:br/>
        <w:tab/>
        <w:t xml:space="preserve"> </w:t>
        <w:tab/>
        <w:br/>
        <w:tab/>
        <w:t xml:space="preserve">Апартаментът, чиято делба се иска, е придобит от страните по делото с договор за покупко-продажба на недвижим имот - частна общинска собственост от 28.05.2003 г. (л. 2 по делото на СРС) по време на брака между страните. В договора и двете страни – Р. П. М. и С. Т. Ц. – М. са посочени като купувачи и двамата са подписали договора като такива.</w:t>
        <w:tab/>
        <w:br/>
        <w:tab/>
        <w:t xml:space="preserve"> </w:t>
        <w:tab/>
        <w:br/>
        <w:tab/>
        <w:t xml:space="preserve">От тези установен факти и при дадения отговор на изведения правен въпрос, настоящият състав приема извода, че страните са изявили воля за това и са придобили процесния апартамент в съпружеска имуществена общност и че правата им в нея са равни, поради което е без значение дали част от продажната цена е заплатена с лични на някои от тях средства.</w:t>
        <w:tab/>
        <w:br/>
        <w:tab/>
        <w:t xml:space="preserve"> </w:t>
        <w:tab/>
        <w:br/>
        <w:tab/>
        <w:t xml:space="preserve">Сключеният между страните на 27.09.1998 г. брак е бил прекратен с развод съдебно решение № 15 от 07.03.2007 г. по гр. д. № 3751 /2006 г. на СРС, 83 с-в., (л. 12 до 15 по делото на СРС), с което е утвърдено постигнато между страните споразумение по чл. 99, ал. 3 СК от 1985 г. (сега отм., по силата на което процесното жилище (чиято делба е допусната по настоящото дело), което е семейно, остава в обикновена съсобственост между страните и се предоставя за ползване на С. Ц..</w:t>
        <w:tab/>
        <w:br/>
        <w:tab/>
        <w:t xml:space="preserve"> </w:t>
        <w:tab/>
        <w:br/>
        <w:tab/>
        <w:t xml:space="preserve">Не се твърди споразумението да не отразява действителната воля на страните, нито да е изменено, развалено или отменено, нито действието му да е преустановено по взаимно съгласие, поради което настоящият състав приема, че то обвързва страните. </w:t>
        <w:tab/>
        <w:br/>
        <w:tab/>
        <w:t xml:space="preserve"> </w:t>
        <w:tab/>
        <w:br/>
        <w:tab/>
        <w:t xml:space="preserve">Настоящият състав приема извода, че съгласно правилото на чл. 26, ал. 1 от СК от 1985 г отм. с прекратяването на брака е прекратена и съпружеската имуществена общност и че при липса на отразено в споразумението между страните съгласие за друго съотношение в съсобствеността и съгласно правилото на чл. 27, ал. 1 от СК от 1985 г отм. дяловете на страните са равни.</w:t>
        <w:tab/>
        <w:br/>
        <w:tab/>
        <w:t xml:space="preserve"> </w:t>
        <w:tab/>
        <w:br/>
        <w:tab/>
        <w:t xml:space="preserve">Постигнатото между страните съгласие за размера на правата им следва по време придобиването на апартамента, страните са обвързани от постигнатото помежду им съгласие, поради което за размера на дяловете им е без значение дали в предходния съгласието момент на придобиването на собствеността върху апартамента, част от продажната цена е заплатена с лични на някои от тях средства. </w:t>
        <w:tab/>
        <w:br/>
        <w:tab/>
        <w:t xml:space="preserve"> </w:t>
        <w:tab/>
        <w:br/>
        <w:tab/>
        <w:t xml:space="preserve">От изложеното и с оглед правомощията на настоящата инстанция по чл. 293 ГПК следва, че обжалваното решение следва да бъде отменено в обжалваната част и вместо него да бъде постановено друго, с което да бъдат определени равни права на страните в допуснатата делба на апартамента.</w:t>
        <w:tab/>
        <w:br/>
        <w:tab/>
        <w:t xml:space="preserve"> </w:t>
        <w:tab/>
        <w:br/>
        <w:tab/>
        <w:t xml:space="preserve">С оглед изхода от това производство искането на жалбоподателя за разноски е основателно за сумата 1 555 лева, които включват: 55 лева заплатени държавни такси, 800 лева за процесуално представителство в производството по допускане на касационно обжалване и 700 лева в производството по разглеждане на касационната жалба, за които представя списък и доказателства, че са заплатени. С оглед изхода от спора ответникът няма право на разноски.</w:t>
        <w:tab/>
        <w:br/>
        <w:tab/>
        <w:t xml:space="preserve"> </w:t>
        <w:tab/>
        <w:br/>
        <w:tab/>
        <w:t xml:space="preserve">Воден от горното и на основание чл. 293 ГПК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6700 от 17.10.2012 г. по възз. гр. д. № 10679 /2012 г. на Софийски градски съд, г. о., ІV „г” възз. с-в. в частта, с която с него е оставено в сила решение от 09.03.2012 г. по гр. д. № 15300 /2007 г. на Софийски районен съд, г. о., 61 с-в., в частта, с която в допуснатата делба са определени делбените части между страните. Вместо това постановява:</w:t>
        <w:tab/>
        <w:br/>
        <w:tab/>
        <w:t xml:space="preserve"> </w:t>
        <w:tab/>
        <w:br/>
        <w:tab/>
        <w:t xml:space="preserve">Определя равни права на Р. П. М. и С. Т. Ц. – по 1 /2 (една втора) идеална част от допуснатия до делба апартамент № 37, находящ се в [населено място], [жк], І част, [жилищен адрес] заедно с принадлежащите му избено и таванско помещения и със съответните идеални части от общите части на сградата и от правото на строеж, описан подробно в решението.</w:t>
        <w:tab/>
        <w:br/>
        <w:tab/>
        <w:t xml:space="preserve"> </w:t>
        <w:tab/>
        <w:br/>
        <w:tab/>
        <w:t xml:space="preserve">Осъжда С. Т. Ц. да заплати на Р. П. М. сумата 1 555(хиляда петстотин петдесет и пет) лева разноски за касационната инстанция.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