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№293/30.05.2013 по гр. д. №2196/2013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293</w:t>
        <w:tab/>
        <w:br/>
        <w:tab/>
        <w:t xml:space="preserve"> </w:t>
        <w:tab/>
        <w:br/>
        <w:tab/>
        <w:t xml:space="preserve"> София, 30.05.2013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съдебно заседание в състав </w:t>
        <w:tab/>
        <w:br/>
        <w:tab/>
        <w:t xml:space="preserve"/>
        <w:tab/>
        <w:br/>
        <w:tab/>
        <w:t xml:space="preserve">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изслуша докладваното от съдията Д. В. гр. дело № 2196/ 2013 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от 15.01.2013 г. по гр. д.№ 2887/2012 г. на Софийски градски съд, ВО, ІІ-а състав е допуснато да се извърши делба на един апартамент в [населено място], [улица],№ 6, ет. 2, ап.№ 8 при права 1/6 ид. ч. за А. И. К., 1/6 ид. ч. за А. И. А. и 4/6 ид. ч.за Е. М. С..</w:t>
        <w:tab/>
        <w:br/>
        <w:tab/>
        <w:t xml:space="preserve"> </w:t>
        <w:tab/>
        <w:br/>
        <w:tab/>
        <w:t xml:space="preserve"> Срещу решението е подадена касационна жалба от Е. М. С., която счита, че делбата не е следвало да се допуска, тъй като имотът е поделен още през 1978 г., когато със съдебна спогодба е възложен на Е. Р. С., чийто наследник се явява касаторката. Оспорва извода на съда за непризнаването на тази делба, тъй като не бил представен оригиналния протокол за спогодбата, а няма и официално заверен препис от същия, предвид на това, че не е отбелязано името на служителя, който го е сверил. </w:t>
        <w:tab/>
        <w:br/>
        <w:tab/>
        <w:t xml:space="preserve"> </w:t>
        <w:tab/>
        <w:br/>
        <w:tab/>
        <w:t xml:space="preserve"> Във връзка с тези решаващи мотиви на въззивния съд касаторката поставя следните правни въпроси, обосноваващи допустимост на касационното обжалване в хипотезата на чл. 280, ал. 1, т. 3 ГПК:</w:t>
        <w:tab/>
        <w:br/>
        <w:tab/>
        <w:t xml:space="preserve"> </w:t>
        <w:tab/>
        <w:br/>
        <w:tab/>
        <w:t xml:space="preserve">1.Представлява ли официален документ по смисъла на чл. 179 от ГПК препис от протокол за съдебна спогодба, на който е поставен печата на съответния съд и подпис на служителя, изписал „вярно с оригинала” и 2. Какво е значението на печата на съответния съд, поставен върху препис от протокола за съдебна спогодба и има ли той саниращо действие? </w:t>
        <w:tab/>
        <w:br/>
        <w:tab/>
        <w:t xml:space="preserve"> </w:t>
        <w:tab/>
        <w:br/>
        <w:tab/>
        <w:t xml:space="preserve">Ответниците оспорват жалбата, както и наличието на основания за допускането й до разглеждане.</w:t>
        <w:tab/>
        <w:br/>
        <w:tab/>
        <w:t xml:space="preserve"> </w:t>
        <w:tab/>
        <w:br/>
        <w:tab/>
        <w:t xml:space="preserve">За да се произнесе настоящият състав на Върховния касационен съд, първо гражданско отделение съобрази следното:</w:t>
        <w:tab/>
        <w:br/>
        <w:tab/>
        <w:t xml:space="preserve"> </w:t>
        <w:tab/>
        <w:br/>
        <w:tab/>
        <w:t xml:space="preserve">Страните по делото са наследници на К. Г. Т., която съгласно нот. акт от 1963г. заедно с дъщеря си Е. Р. С. е била собственик на един апартамент с избено и таванско помещение в [населено място], [улица], ет. 2, ап.№ 8, при дялове съответно 2/3 ид. ч. за първата и 1/6 ид. ч. за втората. К. Г. е починала на 31.07.1980г. и е оставила за наследници дъщерите си Е. Р. С. и Т. Р. С.. Ищците по делото са наследници на Т. С., а ответницата Е. С. е снаха и единствен наследник на Е. Р. С..</w:t>
        <w:tab/>
        <w:br/>
        <w:tab/>
        <w:t xml:space="preserve"> </w:t>
        <w:tab/>
        <w:br/>
        <w:tab/>
        <w:t xml:space="preserve"> Е. С. е представила протокол за съдебна спогодба по гр. д.№ 4246а/78г., според който първоначалните съсобственици К. Г. и Е. Р. С. са си поделили апартамента, като той е бил възложен на Е. Р., а тя е заплатила на майка си уравнение от 1877 лв. Протоколът е бил представен в препис, но съдът е приел, че същият не е заверен по надлежния ред, тъй като липсва името на служителя, който е сверил преписа с оригинала. Позовал се е на разпоредбата на чл. 36 действащия към този период Правилник за организацията на работата на районните, окръжните и военните съдилища, според който при издаване на книжа въз основа на оригинален акт върху преписа се отбелязва името на служителя, който ги е сверил.</w:t>
        <w:tab/>
        <w:br/>
        <w:tab/>
        <w:t xml:space="preserve"> </w:t>
        <w:tab/>
        <w:br/>
        <w:tab/>
        <w:t xml:space="preserve"> Поставеният правен въпрос за доказателственото значение на преписа, ако върху същия не е отбелязано името на служителя, извършил сверяването, а съдържа само неговия подпис и бележката „вярно с оригинала”, е определящ за изхода на делото, поради което е основание за допускане на касационно обжалвате по чл. 280, ал. 1, т. 3 ГПК предвид липсата на съдебна практика конкретно по този въпрос.</w:t>
        <w:tab/>
        <w:br/>
        <w:tab/>
        <w:t xml:space="preserve"> </w:t>
        <w:tab/>
        <w:br/>
        <w:tab/>
        <w:t xml:space="preserve">Въззивният съд не е обсъждал значението на поставения печат върху преписа, поради което по втория въпрос, поставен от касаторката, няма основание за допускане на обжалването.</w:t>
        <w:tab/>
        <w:br/>
        <w:tab/>
        <w:t xml:space="preserve"> </w:t>
        <w:tab/>
        <w:br/>
        <w:tab/>
        <w:t xml:space="preserve">Водим от горното и на основание чл. 288 ГПК настоящият състав на Върховния касационен съд, първо гражданско отделение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ДОПУСКА касационно обжалване по жалбата на Е. М. С. срещу въззивно решение от 15.01.2013 г. по гр. д.№ 2887/2012 г. на Софийски градски съд, ВО, ІІ-а състав.</w:t>
        <w:tab/>
        <w:br/>
        <w:tab/>
        <w:t xml:space="preserve"> </w:t>
        <w:tab/>
        <w:br/>
        <w:tab/>
        <w:t xml:space="preserve"> Указва на Е. М. С. да внесе по сметка на ВКС в седемдневен срок от съобщението държавна такса от 100 лв. и да представи в същия срок в съда вносния документ, като при неспазване на срока жалбата подлежи на връщане.</w:t>
        <w:tab/>
        <w:br/>
        <w:tab/>
        <w:t xml:space="preserve"> </w:t>
        <w:tab/>
        <w:br/>
        <w:tab/>
        <w:t xml:space="preserve">Делото да се докладва за насрочване след за внасяне на държавната такса.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