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№2498/30.08.2023 по гр. д. №4000/2022 на ВКС, ГК, II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2498</w:t>
        <w:tab/>
        <w:br/>
        <w:tab/>
        <w:t xml:space="preserve"/>
        <w:tab/>
        <w:br/>
        <w:tab/>
        <w:t xml:space="preserve">гр. София, 30.08.2023 г.</w:t>
        <w:tab/>
        <w:br/>
        <w:tab/>
        <w:t xml:space="preserve"/>
        <w:tab/>
        <w:br/>
        <w:tab/>
        <w:t xml:space="preserve">ВЪРХОВНИЯТ КАСАЦИОНЕН СЪД, Второ гражданско отделение, в закрито заседание на тридесети август през две хиляди двадесет и трета година, в състав:</w:t>
        <w:tab/>
        <w:br/>
        <w:tab/>
        <w:t xml:space="preserve"/>
        <w:tab/>
        <w:br/>
        <w:tab/>
        <w:t xml:space="preserve"> ПРЕДСЕДАТЕЛ: МИМИ ФУРНАДЖИЕВА</w:t>
        <w:tab/>
        <w:br/>
        <w:tab/>
        <w:t xml:space="preserve"/>
        <w:tab/>
        <w:br/>
        <w:tab/>
        <w:t xml:space="preserve"> ЧЛЕНОВЕ: ТЕОДОРА ГРОЗДЕВА</w:t>
        <w:tab/>
        <w:br/>
        <w:tab/>
        <w:t xml:space="preserve"/>
        <w:tab/>
        <w:br/>
        <w:tab/>
        <w:t xml:space="preserve"> БОЯН ЦОНЕВ </w:t>
        <w:tab/>
        <w:br/>
        <w:tab/>
        <w:t xml:space="preserve"/>
        <w:tab/>
        <w:br/>
        <w:tab/>
        <w:t xml:space="preserve">като разгледа, докладваното от съдия Боян Цонев, гр. дело № 4000 по описа за 2022 г., за да се произнесе, взе предвид следното:</w:t>
        <w:tab/>
        <w:br/>
        <w:tab/>
        <w:t xml:space="preserve"/>
        <w:tab/>
        <w:br/>
        <w:tab/>
        <w:t xml:space="preserve">Производство по чл. 282, ал. 5 от ГПК. </w:t>
        <w:tab/>
        <w:br/>
        <w:tab/>
        <w:t xml:space="preserve"/>
        <w:tab/>
        <w:br/>
        <w:tab/>
        <w:t xml:space="preserve">С определение № 176/09.08.2022 г. по частно гр. дело № 2928/2022 г. на І-во гр. отд. на ВКС е спряно, на основание чл. 282, ал. 2, т. 1 от ГПК, изпълнението на въззивно решение № 124/15.07.2022 г. по възз. гр. дело № 83/2022 г. на Пловдивския апелативен съд (ПАС), с което „Астрал инженеринг“ ООД е осъдено да заплати на Е. Б. К., И. Е. К. и В. Е. К., в качеството им на правоприемници – наследници по закон на починалия в хода на производството Е. И. К., пострадал при трудова злополука от 28.09.2016 г., сумите 54 000 лв. и 3 039.51 лв. – обезщетения, съответно – за неимуществени и за имуществени вреди от трудовата злополука, ведно със законната лихва върху тези суми, считано от 03.02.2018 г. до окончателното им плащане. С молба с вх. № 6694/09.08.2022 г. касаторът-молител (ответник в исковото производство) „Астрал инженеринг“ ООД е представил платежно нареждане за внесено чрез С. Г. Щ. на 08.08.2022 г., обезпечение (посочено като „гаранция“) в размер на сумата 57 039.51 лв., като постъпването на тази сума (представляваща сбора от горепосочените суми 54 000 лв. и 3 039.51 лв.) на 08.08.2022 г. по сметката за обезпечения на ВКС и наличието `и по същата сметка към 01.08.2023 г. е удостоверено с писмени справки от 08.08.2022 г. и от 01.08.2023 г. от счетоводител при ВКС. </w:t>
        <w:tab/>
        <w:br/>
        <w:tab/>
        <w:t xml:space="preserve"/>
        <w:tab/>
        <w:br/>
        <w:tab/>
        <w:t xml:space="preserve">С влязло в сила определение № 2292/24.07.2023 г. по настоящото гр. дело № 4000/2022 г. на ІІ-ро гр. отд. на ВКС е постановено следното: 1) оставена е без разглеждане касационната жалба на „Астрал инженеринг“ ООД срещу частта от въззивното решение № 124/15.07.2022 г. по възз. гр. дело № 83/2022 г. на ПАС, с която е присъдено обезщетението за имуществени вреди в размер 3 039.51 лв.; и 2) не е допуснато касационното обжалване на останалата част от въззивното решение № 124/15.07.2022 г. по възз. гр. дело № 83/2022 г. на ПАС, с която е присъдено обезщетението за имуществени вреди в размер 54 000 лв.</w:t>
        <w:tab/>
        <w:br/>
        <w:tab/>
        <w:t xml:space="preserve"/>
        <w:tab/>
        <w:br/>
        <w:tab/>
        <w:t xml:space="preserve">С молба с вх. № 9315/31.07.2023 г. касаторът-ответник „Астрал инженеринг“ ООД е поискал съдът да му възстанови, по посочена негова банкова сметка, внесената чрез С. Г. Щ. сума от 57 039.51 лв. С молби с вх. №№ 9478/03.08.2023 г. и 9788/10.08.2023 г. касаторът-ответник „Астрал инженеринг“ ООД е представил: покана за доброволно изпълнение с изх. № 17111/22.07.2022 г., удостоверение с изх. № 24704/02.08.2023 г. и съобщение с изх. № 24922/04.08.2023 г., изходящи от ЧСИ Л. М. с рег. № *** по изп. дело № 20228190400375 по нейния опис, както и платежно нареждане от 03.08.2023 г., от които писмени доказателства се установява, че това изпълнително дело е образувано по изпълнителен лист, издаден по възз. гр. дело № 83/2022 г. на ПАС; че страни по него са: взискатели – ищците Е. Б. К., И. Е. К. и В. Е. К., а длъжник – касаторът-ответник „Астрал инженеринг“ ООД; че общият размер на дълга на последното по изпълнителното дело възлиза на 96 412.10 лв., като включва и посочените по-горе суми: 54 000 лв. и 3 039.51 лв. – присъдените обезщетения за неимуществени и имуществени вреди от трудовата злополука, ведно със законната лихва върху тези суми, считано от 03.02.2018 г. до окончателното им плащане; както и че „Астрал инженеринг“ ООД е изплатило изцяло общия размер на задълженията си към взискателите-ищци, поради което ЧСИ Л. М. е приключила изпълнителното производство. </w:t>
        <w:tab/>
        <w:br/>
        <w:tab/>
        <w:t xml:space="preserve"/>
        <w:tab/>
        <w:br/>
        <w:tab/>
        <w:t xml:space="preserve">С писмено становище с вх. № 10274/23.08.2023 г. ищците Е. Б. К., И. Е. К. и В. Е. К., чрез процесуалния си пълномощник по делото адв. Ж. З., са заявили, че не възразяват да бъде върнато внесеното от касатора парично обезпечение (посочено като „гаранция“), тъй като ищците са получили дължимите им се парични суми съобразно издадения по делото изпълнителен лист и нямат имуществени претенции към касатора. </w:t>
        <w:tab/>
        <w:br/>
        <w:tab/>
        <w:t xml:space="preserve"/>
        <w:tab/>
        <w:br/>
        <w:tab/>
        <w:t xml:space="preserve">От всичко гореизложено следва, че внесеното от касатора-молител (ответник в исковото производство) „Астрал инженеринг“ ООД парично обезпечение по чл. 282, ал. 2, т. 1 от ГПК в размер 57 039.51 лв. следва да бъде освободено изцяло и да му бъде възстановено по посочената банкова сметка, тъй като е отпаднала нуждата от това обезпечение – дължимите от него обезщетения за неимуществени и имуществени вреди в общ размер 57 039.51 лв., ведно с дължимата законна лихва върху тях, за плащането на които е внесено обезпечението, са изплатени на ищците и изпълнителното производство е приключено, като те и изрично признават, че паричните им вземания по делото към касатора-молител са изцяло удовлетворени. </w:t>
        <w:tab/>
        <w:br/>
        <w:tab/>
        <w:t xml:space="preserve"/>
        <w:tab/>
        <w:br/>
        <w:tab/>
        <w:t xml:space="preserve">Мотивиран от гореизложеното, Върховният касационен съд, състав на Второ гражданско отделение </w:t>
        <w:tab/>
        <w:br/>
        <w:tab/>
        <w:t xml:space="preserve"/>
        <w:tab/>
        <w:br/>
        <w:tab/>
        <w:t xml:space="preserve">ОПРЕДЕЛИ :</w:t>
        <w:tab/>
        <w:br/>
        <w:tab/>
        <w:t xml:space="preserve"/>
        <w:tab/>
        <w:br/>
        <w:tab/>
        <w:t xml:space="preserve">ОСВОБОЖДАВА внесената от „Астрал инженеринг“ ООД чрез С. Г. Щ. и постъпила на 08.08.2022 г. по сметка на ВКС, като обезпечение по повод частно гр. дело № 2928/2022 г. на І-во гр. отд. на ВКС и по повод настоящото гр. дело № 4000/2022 г. на ІІ-ро гр. отд. на ВКС – за спиране изпълнението на решение № 124/15.07.2022 г. по възз. гр. дело № 83/2022 г. на Пловдивския апелативен съд, сума 57 039.51 лв. (петдесет и седем хиляди тридесет и девет лева и петдесет и една стотинки), която да се преведе по посочената банкова сметка с IBAN: BG64UВВS****** в „ОББ“ АД на „Астрал инженеринг“ ООД.</w:t>
        <w:tab/>
        <w:br/>
        <w:tab/>
        <w:t xml:space="preserve"/>
        <w:tab/>
        <w:br/>
        <w:tab/>
        <w:t xml:space="preserve">Определението не подлежи на обжалване. </w:t>
        <w:tab/>
        <w:br/>
        <w:tab/>
        <w:t xml:space="preserve"/>
        <w:tab/>
        <w:br/>
        <w:tab/>
        <w:t xml:space="preserve">Препис от определението да се изпрати в счетоводството на ВКС за изпълнение.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