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№1164/12.03.2025 по гр. д. №466/2024 на ВКС, ГК, I г.о., докладвано от съдия Бонка Дечева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1164</w:t>
        <w:tab/>
        <w:br/>
        <w:tab/>
        <w:t xml:space="preserve"/>
        <w:tab/>
        <w:br/>
        <w:tab/>
        <w:t xml:space="preserve">София, 12.03.2025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заседание на 28 февруари две хиляди двадесет и пета година, в състав:</w:t>
        <w:tab/>
        <w:br/>
        <w:tab/>
        <w:t xml:space="preserve"/>
        <w:tab/>
        <w:br/>
        <w:tab/>
        <w:t xml:space="preserve">ПРЕДСЕДАТЕЛ: БОНКА ДЕЧЕВА</w:t>
        <w:tab/>
        <w:br/>
        <w:tab/>
        <w:t xml:space="preserve"/>
        <w:tab/>
        <w:br/>
        <w:tab/>
        <w:t xml:space="preserve"> ЧЛЕНОВЕ: ВАНЯ АТАНАСОВА</w:t>
        <w:tab/>
        <w:br/>
        <w:tab/>
        <w:t xml:space="preserve"/>
        <w:tab/>
        <w:br/>
        <w:tab/>
        <w:t xml:space="preserve"> АТАНАС КЕМАНОВ</w:t>
        <w:tab/>
        <w:br/>
        <w:tab/>
        <w:t xml:space="preserve"/>
        <w:tab/>
        <w:br/>
        <w:tab/>
        <w:t xml:space="preserve">изслуша докладваното от съдията БОНКА ДЕЧЕВА</w:t>
        <w:tab/>
        <w:br/>
        <w:tab/>
        <w:t xml:space="preserve"/>
        <w:tab/>
        <w:br/>
        <w:tab/>
        <w:t xml:space="preserve">гр. дело 466 / 2024 година</w:t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/>
        <w:tab/>
        <w:br/>
        <w:tab/>
        <w:t xml:space="preserve">Постъпила е молба вх. № 918/17.01.2025 г., подадена от Я. А. А., чрез пълномощника й адвокат В. Ч., с която моли да й се присъдят деловодни разноски за касационна инстанция в размер на 1440 лв., претендирани с отговора на касационната жалба и доказани с договора за правна помощ, приложен към него.</w:t>
        <w:tab/>
        <w:br/>
        <w:tab/>
        <w:t xml:space="preserve"/>
        <w:tab/>
        <w:br/>
        <w:tab/>
        <w:t xml:space="preserve">Ответницата по молбата по чл. 248 ГПК В. Г. К. оспорва молбата, като неоснователна, защото не са доказани разноски, евентуално прави възражение за прекомерност.</w:t>
        <w:tab/>
        <w:br/>
        <w:tab/>
        <w:t xml:space="preserve"/>
        <w:tab/>
        <w:br/>
        <w:tab/>
        <w:t xml:space="preserve">Съдът, като прецени искането, данните по делото и становището на ответника по молбата, намира следното: </w:t>
        <w:tab/>
        <w:br/>
        <w:tab/>
        <w:t xml:space="preserve"/>
        <w:tab/>
        <w:br/>
        <w:tab/>
        <w:t xml:space="preserve">С определение № 70 от 10.01.2025 г. по настоящото дело не е допускано касационно обжалване на въззивно решение № 236 от 01.11.2023 г. по гр. д.№ 303/2023 г. на Окръжен съд-Враца по касационна жалба, подадена от В. Г. К.. Разноски не са присъдени.</w:t>
        <w:tab/>
        <w:br/>
        <w:tab/>
        <w:t xml:space="preserve"/>
        <w:tab/>
        <w:br/>
        <w:tab/>
        <w:t xml:space="preserve">Молбата е за допълване на определението по чл. 288 ГПК относно разноските, постъпила на 17.01.2025 г. – в едномесечния срок по чл. 248 ГПК и е допустима. </w:t>
        <w:tab/>
        <w:br/>
        <w:tab/>
        <w:t xml:space="preserve"/>
        <w:tab/>
        <w:br/>
        <w:tab/>
        <w:t xml:space="preserve">Ответницата по касационната жалба Я. А. А. е подала отговор, с който е претендирала присъждане на разноски за касационна жалба. С отговора е представила договор за правна помощ, в който е отразено, че са договорени и изплатени, като възнаграждение по него 1440 лв. Съгласно т.1 от ТР № 6/2012 г. на ОСГТК на ВКС, договора за правна помощ се счита разписка за изплатената в брой сума по него. Предвид изложеното се явяват неоснователни възраженията на ответницата по молбата, че претендираните разноски не са доказани. </w:t>
        <w:tab/>
        <w:br/>
        <w:tab/>
        <w:t xml:space="preserve"/>
        <w:tab/>
        <w:br/>
        <w:tab/>
        <w:t xml:space="preserve">С оглед това, че не е допуснато касационно обжалване и на основание чл. 78, ал.3 ГПК, претенцията на ответника по касация е доказана по основание.</w:t>
        <w:tab/>
        <w:br/>
        <w:tab/>
        <w:t xml:space="preserve"/>
        <w:tab/>
        <w:br/>
        <w:tab/>
        <w:t xml:space="preserve">Направеното възражение за прекомерност по чл. 78, ал.5 ГПК е основателно. Предмет на предявените от ищцата Я. А. А. и уважени отрицателни установителни искове против В. Г. К. са два имота: ПИ с идентификатор *** по КККР на [населено място], с площ 1329 кв. м., с трайно предназначение на територията: земеделска, седма категория, ведно с находящите се в него сграда с идентификатор ***, на един етаж, с площ от 42 кв. м. и сграда с идентификатор ***, на един етаж, с площ от 20 кв. м., както и ПИ с идентификатор *** по ККР на [населено място]. Данъчната оценка на първия имот, ведно със сградите е 911 лв., а на втория имот – 108,70 лв. Минималното възнаграждение по чл.7, ал.2, т.1 от НМРАВ е 800 лв. /по 400 лв. за всеки от двата имота/. За изготвяне на отговор на касационна жалба в чл. 9, ал.3 НМРАВ е предвиден минимален размер - 3/4 от хонорара пред първа инстанция, но не по-малко от 1200 лв. В случая, хонорара е уговорен преди да е ясно дали ще бъде допуснато касационно обжалване, респективно дали делото ще се разглежда в открито съдебно заседание. Като съобразява това, че производството по касационната жалба се е развило само във фазата по селекцията и това, че изготвянето на отговор на касационната жалба не се е отличавало с особена сложност, съдът намира, че следва да намали уговорения хонорар от 1440 лв. до 1200 лв. който размер следва да се присъди на молителката.</w:t>
        <w:tab/>
        <w:br/>
        <w:tab/>
        <w:t xml:space="preserve"/>
        <w:tab/>
        <w:br/>
        <w:tab/>
        <w:t xml:space="preserve">Водим от горното, Върховният касационен съд, състав на първо гражданско отделение О П Р Е Д Е Л И:ДОПЪЛВА определение № 70 от 10.01.2025 г. по настоящото гр. дело № 466 по описа за 2024 г. на Върховен касационен съд, първо гражданско отделение, на основание чл. 248 ГПК относно разноските, като ОСЪЖДА В. Г. К., ЕГН [ЕГН], с адрес: [населено място], [улица], вх. ***, ап. ***, да заплати на Я. А. А., ЕГН [ЕГН], с адрес: [населено място], ж. к. ‚Д.“ № ***, вх. ***, ет. ***, ап. *** деловодни разноски за касационна инстанция в размер на 1200 лв., като отхвърля молбата за разликата до пълния претендиран размер.</w:t>
        <w:tab/>
        <w:br/>
        <w:tab/>
        <w:t xml:space="preserve"/>
        <w:tab/>
        <w:br/>
        <w:tab/>
        <w:t xml:space="preserve">Определението не подлежи на обжалване и по аргумент от чл. 7, ал.2 ГПК, препис от него не се връчва на страните.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