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№3057/12.03.2018 по адм. д. №1654/2017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от директора на Дирекция "ОДОП"-София против решение № 6105/06.10.2016г., постановено по адм. д. № 658/2016г. по описа на Административен съд София–град. </w:t>
        <w:tab/>
        <w:br/>
        <w:tab/>
        <w:t xml:space="preserve">В жалбата се твърди, че съдебното решение е неправилно, като постановено при пороци по чл. 209, т. 3 АПК, изразяващи се в материална незаконосъобразност на решението в обжалваната част, за което подробно се развиват съображения в жалбата. Иска се отмяна на решението на АССГ. Претендира се присъждане на юрисконсултско възнаграждение за двете съдебни инстанции. </w:t>
        <w:tab/>
        <w:br/>
        <w:tab/>
        <w:t xml:space="preserve">Ответникът по касационната жалба [фирма] в представеният писмен отговор и в с. з чрез процесуалния си представител адв. Д. изразява становище за неоснователност на касационната жалба.Претендира разноски.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Предмет на обжалване пред АССГ е бил Ревизионен акт № Р-22222 515002019-091-001 29.09.2015г., издаден от орган по приходите при ТД на НАП – гр. С., в частта потвърдена с Решение № 1905/29.12.2015г. на директора на Дирекция "Обжалване и данъчно-осигурителна практика" София при Централно управление на Националната агенция за приходите, с която допълнително са установени задължения по ЗДДС в размер на 7 373, 10 лв. и лихви в размер на 1 214, 88 лв., вследствие на непризнато право на приспадане на данъчен кредит за данъчен период 01.01.2014г. – 31.01.2014г. по фактура, издадена от [фирма]. </w:t>
        <w:tab/>
        <w:br/>
        <w:tab/>
        <w:t xml:space="preserve">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 За да отмени РА в обжалваната му част съдът е приел, че отказът на правото на данъчен кредит на формално основание е в нарушение на принципа на данъчен неутралитет и принципа за пропорционалност. Според съда неправилно приходните органи са приели, че за получателя [фирма] е преклудирана възможността да претендира приспадане на данъчен кредит, както и че на основание чл. 72, ал. 1 и ал. 2 ЗДДС не е налице право на приспадане на данъчен кредит в размер на 105 810, 40 лв. по фактура №1000000198/14.2011г., издадена от [фирма]. Съдът е приел за установено от водената между доставчика и РЛ кореспонденция, че РЛ е притежавал оригинал на фактура №198 едва в края на 2013г. и своевременно е упражнил правото си на приспадане на данъчен кредит, когато е постановено и съдебното решение от САС, с което е потвърдено решението на СГС, с което ревизираното дружество е осъдено да заплати сумата по договора за изработка. </w:t>
        <w:tab/>
        <w:br/>
        <w:tab/>
        <w:t xml:space="preserve">Прието е, че по този начин ще се спази принципът на ефективност и няма да се затрудни упражняването на правото на приспадане на ДК.Пл се е на практика на СЕС - решение на СЕС от 12 юли 2012г. по дело С-284/11. </w:t>
        <w:tab/>
        <w:br/>
        <w:tab/>
        <w:t xml:space="preserve">Обжалваното решение е неправилно, постановено е при неправилна преценка на доказателствата по делото. </w:t>
        <w:tab/>
        <w:br/>
        <w:tab/>
        <w:t xml:space="preserve">Съгласно разпоредбата на чл. 72, ал. 1 и 2 от ДОПК правото на приспадане на данъчен кредит възниква през данъчния период, през който е издадена данъчната фактура и се упражнява през този период или през някой от следващите дванадесет данъчни периода. По отношение правото на данъчен кредит двете кумулативни предпоставки /наличие на фактура и данъчно събитие/ следва да са налични в срока за упражняване правото на ДК, т. е в рамките на дванадесетмесечния срок по чл. 72, ал. 1 и 2 от ЗДДС. </w:t>
        <w:tab/>
        <w:br/>
        <w:tab/>
        <w:t xml:space="preserve">Съгласно чл. 68 от ЗДДС правото на приспадане на ДК възниква в периода, през който данъкът по доставката е станал изискуем. Правната норма на чл. 25, ал. 2 гласи, че данъчното събитие възниква на датата на която собствеността върху стоката е прехвърлена или услугата е извършена. </w:t>
        <w:tab/>
        <w:br/>
        <w:tab/>
        <w:t xml:space="preserve">Касационният състав намира за основателно оплакването в жалбата, че съдът неправилно е приел, че по издадената от [фирма] фактура №1000000198/14.2011г. ревизираното дружество законосъобразно е упражнило право на приспадане на данъчен кредит през м. 01.2014г. относно начисления ДДС в размер на 105 810, 40 лв., а не през периода през който е получена фактурата м. 06.2011г. </w:t>
        <w:tab/>
        <w:br/>
        <w:tab/>
        <w:t xml:space="preserve">Не е било спорно по делото, че през данъчен период м. 01.2014г. [фирма] е упражнило право на приспадане на данъчен кредит по фактура №1000000198/14.06.2011г., издадена от [фирма] с предмет „75% плащане съгласно договор №24-11 от 03.05.2011г. за доставка на КРУ 20 к V….”. Установено е при ревизията, че по посочената фактура липсва цялостно плащане, но към датата на издаването й между [фирма] и [фирма] е подписан приемо-предавателен протокол, а на 16.06.2011г. е налице и констативен акт за установяване годността за приемане на строежа Акт 15 – фотоволтаична централа в землището на [населено място], общ.[община]. От кореспонденцията между дружествата се установява и не се оспорва, че [фирма] е притежавало фактура № 1000000198/14.06.2011г., през данъчния период през който е издадена фактурата. С оглед установеното, правилно приходните органи са приели, че получателят [фирма], съгласно чл. 72, ал. 1 и ал. 2 ЗДДС е следвало да упражни правото на приспадане на данъчен кредит през данъчния период, през който е възникнало това право – м. 6.2011г. или в един от следващите 12 данъчни периоди. Издадената фактура от [фирма] е отразена в отчетните регистри в периода на издаването й. Процесната фактура е отразена в данъчен период м. януари 2014г., въпреки че РЛ е разполагало с тази фактура и е имало възможност да спази срока по чл. 72 ЗДДС, поради което правото на приспадане на данъчен кредит за получателя е преклудирано. </w:t>
        <w:tab/>
        <w:br/>
        <w:tab/>
        <w:t xml:space="preserve">Като е достигнал до изводи противоположни на горните, съдът е постановил едно неправилно решение, което следва да бъде отменено и вместо него следва да бъде постановено друго отхвърлящо жалбата на [фирма] срещу РА в обжалваната му част. </w:t>
        <w:tab/>
        <w:br/>
        <w:tab/>
        <w:t xml:space="preserve">Разноски: С оглед на резултата по делото, решението на АССГ следва да бъде отменено и в частта, в която Дирекция "ОДОП" - гр. С. при ЦУ на НАП е осъдена да заплати разноски на [фирма] в размер на 4 200.00 лв. В полза на Дирекция "ОДОП" - гр. С. при ЦУ на НАП трябва да бъдат присъдени направените разноски пред АССГ и пред ВАС в размер общо на 7 176 лв. </w:t>
        <w:tab/>
        <w:br/>
        <w:tab/>
        <w:t xml:space="preserve">Воден от горното и на основание чл. 221, ал. 2, Върховният административен съд, състав на Осмо отделение,РЕШИ:</w:t>
        <w:tab/>
        <w:br/>
        <w:tab/>
        <w:t xml:space="preserve">ОТМЕНЯ решение № 6105/06.10.2016г., постановено по адм. д. № 658/2016г. по описа на Административен съд София–град, с което е отменен Ревизионен акт № Р-22222 515002019-091-001 29.09.2015г., издаден от орган по приходите при ТД на НАП – гр. С., в частта потвърдена с Решение № 1905/29.12.2015г. на директора на Дирекция "Обжалване и данъчно-осигурителна практика" София при Централно управление на Националната агенция за приходите, с която допълнително са установени задължения по ЗДДС в размер на 7 373, 10 лв. и лихви в размер на 1 214, 88 лв., вследствие на непризнато право на приспадане на данъчен кредит за данъчен период 01.01.2014г. – 31.01.2014г. по фактура, издадена от [фирма] и вместо него постановява: </w:t>
        <w:tab/>
        <w:br/>
        <w:tab/>
        <w:t xml:space="preserve">ОТХВЪРЛЯ жалбата на [фирма], ЕИК[ЕИК] срещу Ревизионен акт № Р-22222 515002019-091-001 29.09.2015г., издаден от орган по приходите при ТД на НАП – гр. С., в частта потвърдена с Решение № 1905/29.12.2015г. на директора на Дирекция "Обжалване и данъчно-осигурителна практика" София при Централно управление на Националната агенция за приходите, с която допълнително са установени задължения по ЗДДС в размер на 7 373, 10 лв. и лихви в размер на 1 214, 88 лв., вследствие на непризнато право на приспадане на данъчен кредит за данъчен период 01.01.2014г. – 31.01.2014г. по фактура, издадена от [фирма]. </w:t>
        <w:tab/>
        <w:br/>
        <w:tab/>
        <w:t xml:space="preserve">ОСЪЖДА [фирма], ЕИК[ЕИК] да заплати на Дирекция "ОДОП" – София при ЦУ на НАП сумата от 7 176 /седем хиляди сто седемдесет и шест/ лева за юрисконсултско възнаграждение за двете съдебни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