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№3113/12.03.2018 по адм. д. №11048/2017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процесуалния кодекс (АПК). </w:t>
        <w:tab/>
        <w:br/>
        <w:tab/>
        <w:t xml:space="preserve">Образувано е по касационна жалба на Н. К. П. от [населено място] срещу решение № 1333 от 01.08.2017 г., постановено по адм. дело № 288/2017 г. на Административен съд - Благоевград, с което е отхвърлена жалбата му против заповед за прилагане на принудителна административна мярка (ПАМ) № 17-0314-000015/22.01.2017г. на началник РУП към Областна дирекция/ОД/ на МВР - гр. Б.д, РУ Петрич. </w:t>
        <w:tab/>
        <w:br/>
        <w:tab/>
        <w:t xml:space="preserve">Касаторът оспорва решението като неправилно и необосновано, постановено в нарушение на материалния закон. Иска да бъде отменено и спорът да бъде решен по същество. </w:t>
        <w:tab/>
        <w:br/>
        <w:tab/>
        <w:t xml:space="preserve">Ответникът - началник РУП към Областна дирекция/ОД/ на МВР - гр. Б.д, РУ Петрич, не ангажира становище по жалбата.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седмо отделение, намира жалбата за процесуално допустима, като подадена в срока по чл. 211, ал. 1 АПК от надлежна страна, имаща интерес от оспорването.Разгледана по същество е неоснователна. </w:t>
        <w:tab/>
        <w:br/>
        <w:tab/>
        <w:t xml:space="preserve">С атакуваното решение състав на Административен съд Благоевград е отхвърлил жалбата на Н. К. П. против заповед № 17-0314-000015/22.01.2017г. на началник РУП към Областна дирекция/ОД/ на МВР - гр. Б.д, РУ Петрич, с която на основание чл. 171, т. 1, б. "б" от Закон за движение по пътищата (ЗДвП) на П. е наложена ПАМ "Временно отнемане на свидетелството за управление на МПС до решаване на въпроса за отговорността, но за не повече от 18 месеца". </w:t>
        <w:tab/>
        <w:br/>
        <w:tab/>
        <w:t xml:space="preserve">За да постанови този резултат съдът е приел за установени следните факти: при извършена проверка за употреба на алкохол на 22.01.2017 г. е установено, че Н. К. П. управлява лек автомобил с рег. № [рег. номер на МПС], след употреба на алкохол с концентрация 1, 72 промила, измерени в издишания въздух. Концентрацията е била установена с техническо средство - А. Д 7510, ARDM. Издаден е и талон за медицинско изследване, който е получен от жалбоподателя. </w:t>
        <w:tab/>
        <w:br/>
        <w:tab/>
        <w:t xml:space="preserve">При така установеното, контролният орган е приел, че извършеното деяние, представлява нарушение на чл. 5, ал. 3, т. 1 ЗДвП и е съставил АУАН № 971160 от 22.01.2017 г., който е връчен на П.. Въз основа на съставения АУАН на същата дата е издадена и заповедта за налагане на ПАМ № 17-0314-000015 от 22.01.2017. на началник РУП към Областна дирекция/ОД/ на МВР - гр. Б.д, РУ Петрич. </w:t>
        <w:tab/>
        <w:br/>
        <w:tab/>
        <w:t xml:space="preserve">В настоящия случай въз основа на доказателствата съдът е приел, че водачът е управлявал МПС с концентрация на алкохол в кръвта над 0.5 на хиляда, поради което и административният орган, действайки в условията на обвързана компетентност, е наложил оспорената ПАМ. </w:t>
        <w:tab/>
        <w:br/>
        <w:tab/>
        <w:t xml:space="preserve">С оглед изложеното съдът е направил извод, че заповедта за налагане на ПАМ е издадена от компетентен орган по смисъла на чл. 172 ЗДвП, в предвидената от закона форма, като мотивите на административния орган за налагането и очертават фактическото основание за издаването, а именно управление на МПС под въздействие на алкохол. </w:t>
        <w:tab/>
        <w:br/>
        <w:tab/>
        <w:t xml:space="preserve">По изложените съображения съдът е отхвърлил жалбата на П., като неоснователна.Решението е правилно. </w:t>
        <w:tab/>
        <w:br/>
        <w:tab/>
        <w:t xml:space="preserve">Материалноправната предпоставка за прилагане на ПАМ в хипотезата на чл. 171, т. 1, б. "б", предл. 1-во ЗДвП е шофиране след употреба на алкохол, като нарушението следва да бъде констатирано със съставен акт за административно нарушение от компетентните длъжностни лица. Редовно съставените актове се ползват с обвързваща доказателствена сила до доказване на противното (Арг.: чл. 189, ал. 2 ЗДвП). </w:t>
        <w:tab/>
        <w:br/>
        <w:tab/>
        <w:t xml:space="preserve">В случая необходимата материалноправна предпоставка за налагане на мярката - управление на МПС при наличие на алкохол в кръвта над разрешения размер на концентрация - е установена по надлежен ред. </w:t>
        <w:tab/>
        <w:br/>
        <w:tab/>
        <w:t xml:space="preserve">По аргумент от разпоредбата на чл. 172, ал. 1 във вр. с чл. 165, ал. 1 ЗДвП принудителните административни мерки по чл. 171, т. 1, 2, 4 и т. 5, се прилагат с мотивирана заповед от ръководителите на службите за контрол по този закон съобразно тяхната компетентност. </w:t>
        <w:tab/>
        <w:br/>
        <w:tab/>
        <w:t xml:space="preserve">Съдът в решението си е отговорил на всички възражения, направени в жалбата като правилно ги е приел за неоснователни. Настоящата инстанция напълно споделя изводите и съображенията, изложени в обжалвания съдебен акт, с оглед на което не счита за нужно да ги преповтаря. </w:t>
        <w:tab/>
        <w:br/>
        <w:tab/>
        <w:t xml:space="preserve">При това положение оспорената заповед обосновано е преценена като удовлетворяваща изискванията, очертани от законовия й статут на отежняващ индивидуален административен акт - постановена от компетентен орган, в предвидената от закона форма (чл. 172, ал. 1 ЗДвП), след провеждане на регламентираното в специалния закон производство (чл. 189 ЗДвП), в съответствие с регулиращите материалноправни норми. Същата е съобразена и с целта на закона. </w:t>
        <w:tab/>
        <w:br/>
        <w:tab/>
        <w:t xml:space="preserve">Целта на ЗДвП е регламентирана в чл. 1, ал. 2, както и в чл. 171 ЗДвП и тя е опазването на живота и здравето на участниците в движението по пътищата, както и преустановяването на административните нарушения. Мярката е наложена именно на водач на МПС, който е управлявал МПС под въздействието на алкохол. </w:t>
        <w:tab/>
        <w:br/>
        <w:tab/>
        <w:t xml:space="preserve">Предвид изложените съображения първоинстанционният съд е приложил правилно материалния закон, изводите му са правилни, обосновани и се подкрепят от ангажирания доказателствен материал. </w:t>
        <w:tab/>
        <w:br/>
        <w:tab/>
        <w:t xml:space="preserve">Съгласно разпоредбата на чл. 218, ал. 1 АПК ВАС обсъжда само посочените в касационната жалба пороци на решението. </w:t>
        <w:tab/>
        <w:br/>
        <w:tab/>
        <w:t xml:space="preserve">В случая не се твърди допуснато в хода на първоинстанционното производство съществено нарушение на съдопроизводствените правила, с оглед на което съдът не следва да преценява дали такова е налице във връзка с поисканите и недопуснати до разпит свидетели. </w:t>
        <w:tab/>
        <w:br/>
        <w:tab/>
        <w:t xml:space="preserve">Не са налице релевираните касационни основания, поради което постановеното решение е валидно, допустимо и правилно и следва да бъде оставено в сила. </w:t>
        <w:tab/>
        <w:br/>
        <w:tab/>
        <w:t xml:space="preserve">Така мотивиран и на основание чл. 221, ал. 2, предл. първо, АПК, Върховният административен съд, състав на седмо отделение,РЕШИ :</w:t>
        <w:tab/>
        <w:br/>
        <w:tab/>
        <w:t xml:space="preserve">ОСТАВЯ В СИЛА решение № 1333 от 01.08.2017 г., постановено по адм. дело № 288/2017 г. на Административен съд – Благоевград.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