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№614/28.07.2023 по търг. д. №1008/2023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614</w:t>
        <w:tab/>
        <w:br/>
        <w:tab/>
        <w:t xml:space="preserve"/>
        <w:tab/>
        <w:br/>
        <w:tab/>
        <w:t xml:space="preserve">гр. София, 28.07.2023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осми юли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изслуша докладваното от съдия Баева т. д. № 1008 по описа за 2023г.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307 ал. 1 ГПК.</w:t>
        <w:tab/>
        <w:br/>
        <w:tab/>
        <w:t xml:space="preserve"/>
        <w:tab/>
        <w:br/>
        <w:tab/>
        <w:t xml:space="preserve">Образувано е по молба на В. П. П. за отмяна на решение № 50158 от 29.03.2023г. по т. д. № 1156/2021г. на ВКС, ТК, II т. о. на основание чл. 303, ал. 1, т. 4 ГПК поради противоречието му с влязло в сила решение № 193 от 15.12.2020г. по т. д. № 442/2020г. на Варненски апелативен съд.</w:t>
        <w:tab/>
        <w:br/>
        <w:tab/>
        <w:t xml:space="preserve"/>
        <w:tab/>
        <w:br/>
        <w:tab/>
        <w:t xml:space="preserve">Ответникът И. Н. С. представя отговор, с който оспорва молбата за отмяна. Прави възражение за недопустимост на молбата за отмяна поради отсъствие на качеството заинтересовано лице на молителя В. П., както и за нейната неоснователност поради липса на основания по чл. 303, ал. 4 ГПК с оглед отсъствието на твърдяната идентичност на делата.</w:t>
        <w:tab/>
        <w:br/>
        <w:tab/>
        <w:t xml:space="preserve"/>
        <w:tab/>
        <w:br/>
        <w:tab/>
        <w:t xml:space="preserve">Настоящият състав на Върховния касационен съд, Търговска колегия, второ отделение, намира, че молбата за отмяна е допустима – изхожда от легитимирана страна, насочена е срещу акт на съда, който подлежи на извънреден контрол по реда на Глава 24 от ГПК, и е подадена в законоустановения тримесечен срок по чл. 305 ал. 1 от ГПК, считано от влизане в сила на решението, чиято отмяна се иска. </w:t>
        <w:tab/>
        <w:br/>
        <w:tab/>
        <w:t xml:space="preserve"/>
        <w:tab/>
        <w:br/>
        <w:tab/>
        <w:t xml:space="preserve">С оглед горното, както и предвид нейната редовност, производството по делото следва да бъде насрочено за разглеждане в открито съдебно заседание, съобразно чл. 307 ал. 2 ГПК. </w:t>
        <w:tab/>
        <w:br/>
        <w:tab/>
        <w:t xml:space="preserve"/>
        <w:tab/>
        <w:br/>
        <w:tab/>
        <w:t xml:space="preserve">Водим от горното, съдът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до разглеждане молбата на В. П. П. за отмяна на решение № 50158 от 29.03.2023г. по т. д. № 1156/2021г. на ВКС, ТК, II т. о. на основание чл. 303, ал. 1, т. 4 ГПК.</w:t>
        <w:tab/>
        <w:br/>
        <w:tab/>
        <w:t xml:space="preserve"/>
        <w:tab/>
        <w:br/>
        <w:tab/>
        <w:t xml:space="preserve"> Делото да се докладва на Председателя на II ТО при ТК на ВКС за насрочването му в открито съдебно заседание.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