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№349/21.07.2023 по ч. нак. д. №502/2023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349</w:t>
        <w:tab/>
        <w:br/>
        <w:tab/>
        <w:t xml:space="preserve"/>
        <w:tab/>
        <w:br/>
        <w:tab/>
        <w:t xml:space="preserve">гр. София, 21.07.2023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деветнадесети юли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БИЛЯНА ЧОЧЕВА</w:t>
        <w:tab/>
        <w:br/>
        <w:tab/>
        <w:t xml:space="preserve"/>
        <w:tab/>
        <w:br/>
        <w:tab/>
        <w:t xml:space="preserve"> ЧЛЕНОВЕ: БИСЕР ТРОЯНОВ МИЛЕНА ПАНЕВА</w:t>
        <w:tab/>
        <w:br/>
        <w:tab/>
        <w:t xml:space="preserve"/>
        <w:tab/>
        <w:br/>
        <w:tab/>
        <w:t xml:space="preserve">изслуша докладваното от съдия ЧОЧЕВА ч. н.дело № 502 по описа за 2023 г.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с правно основание по чл. 43, т. 3 от НПК и е образувано след постановено определение № 265 от 31.05.2023 г. по в. ч.н. д. №196/23 г. по описа на ОС – Ловеч, с което съдебното производство е прекратено и делото е изпратено по компетентност на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Представителят на Върховната касационна прокуратура, в писмено становище, изразява позиция за основателност на искането за промяна на местната подсъдност.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обсъди данните по делото и взе предвид становището на прокурора, намира, че са налице условията по чл. 43, т. 3 от НПК предвид следните съображения:</w:t>
        <w:tab/>
        <w:br/>
        <w:tab/>
        <w:t xml:space="preserve"/>
        <w:tab/>
        <w:br/>
        <w:tab/>
        <w:t xml:space="preserve">Производството по в. ч.н. д. №196/23 г. по описа на ОС – Ловеч е било образувано по частна жалба на Г. В. В. срещу разпореждане № 339 от 05.05.2023 г. на РС – Ловеч, с което е била върната жалбата му против разпореждане №173 от 01.03.2023 г. за прекратяване на н. ч.х. д. № 98/23 г. по описа на РС – Ловеч.</w:t>
        <w:tab/>
        <w:br/>
        <w:tab/>
        <w:t xml:space="preserve"/>
        <w:tab/>
        <w:br/>
        <w:tab/>
        <w:t xml:space="preserve">С отделни определения всички действащи съдии от ОС – Ловеч, с изключение на двама (съдия П. П. и мл. съдия Р. А.), са се отвели от разглеждането на делото на основание чл. 29, ал. 2 от НПК - поради предходни отводи по други дела на Г. В., както и поради факта, че В. е ищец по дело срещу самия съд. Това е дало основание на съда да прекрати производството по делото поради невъзможността да се сформира законен съдебен състав от трима съдии за разглеждането му и го е изпратил на ВКС за упражняване на правомощието му по чл. 43, т. 3 от НПК.</w:t>
        <w:tab/>
        <w:br/>
        <w:tab/>
        <w:t xml:space="preserve"/>
        <w:tab/>
        <w:br/>
        <w:tab/>
        <w:t xml:space="preserve">ВКС намира, че искането е основателно и делото следва да се изпрати за разглеждане и решаване от друг, еднакъв по степен съд, който е най-близък териториално и същевременно е извън района на АС – Велико Търново, какъвто се явява ОС – Враца.</w:t>
        <w:tab/>
        <w:br/>
        <w:tab/>
        <w:t xml:space="preserve"/>
        <w:tab/>
        <w:br/>
        <w:tab/>
        <w:t xml:space="preserve">Предвид гореизложеното, Върховният касационен съд, второ наказателно отделение на основание чл. 43, т. 3 от НПК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ИЗПРАЩА прекратеното в. ч.н. д. №196/23 г. по описа на Окръжен съд – Ловеч за разглеждането му от Окръжен съд – Враца.</w:t>
        <w:tab/>
        <w:br/>
        <w:tab/>
        <w:t xml:space="preserve"/>
        <w:tab/>
        <w:br/>
        <w:tab/>
        <w:t xml:space="preserve">ПРЕПИС от определението да се изпрати на Окръжен съд – Ловеч за сведение.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