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№331/17.07.2023 по ч. нак. д. №616/2023 на ВКС, НК, II н.о., докладвано от съдия Бисер Троянов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331</w:t>
        <w:tab/>
        <w:br/>
        <w:tab/>
        <w:t xml:space="preserve"/>
        <w:tab/>
        <w:br/>
        <w:tab/>
        <w:t xml:space="preserve">София, 17.07.2023 г.</w:t>
        <w:tab/>
        <w:br/>
        <w:tab/>
        <w:t xml:space="preserve"/>
        <w:tab/>
        <w:br/>
        <w:tab/>
        <w:t xml:space="preserve"> Върховният касационен съд на Република България, второ наказателно отделение, в закрито съдебно заседание на седемнадесети юли през две хиляди двадесет и трета година, в състав:Председател: Бисер Троянов </w:t>
        <w:tab/>
        <w:br/>
        <w:tab/>
        <w:t xml:space="preserve"/>
        <w:tab/>
        <w:br/>
        <w:tab/>
        <w:t xml:space="preserve">Членове: 1. Красимир Шекерджиев</w:t>
        <w:tab/>
        <w:br/>
        <w:tab/>
        <w:t xml:space="preserve"/>
        <w:tab/>
        <w:br/>
        <w:tab/>
        <w:t xml:space="preserve"> 2. Бонка Янкова</w:t>
        <w:tab/>
        <w:br/>
        <w:tab/>
        <w:t xml:space="preserve"/>
        <w:tab/>
        <w:br/>
        <w:tab/>
        <w:t xml:space="preserve">разгледа докладваното от съдия Троянов н. ч.д. № 616 по описа за 2023 г. </w:t>
        <w:tab/>
        <w:br/>
        <w:tab/>
        <w:t xml:space="preserve"/>
        <w:tab/>
        <w:br/>
        <w:tab/>
        <w:t xml:space="preserve">Делото е образувано на 04.07.2023 г., изпратено на ВКП и след връщането му е предоставено за доклад на 17.07.2023 г. </w:t>
        <w:tab/>
        <w:br/>
        <w:tab/>
        <w:t xml:space="preserve"/>
        <w:tab/>
        <w:br/>
        <w:tab/>
        <w:t xml:space="preserve">Производството е образувано с правно основание по чл. 43, т. 1 от НПК, по повод определение № 2176 от 01.07.2023 г. по а. н.д. № 8791/ 2023 г., по описа на Софийски районен съд, Наказателно отделение, ІХ състав, с което делото е прекратено и е изпратено за промяна на подсъдността.</w:t>
        <w:tab/>
        <w:br/>
        <w:tab/>
        <w:t xml:space="preserve"/>
        <w:tab/>
        <w:br/>
        <w:tab/>
        <w:t xml:space="preserve">Прокурор Атанас Гебрев от Върховната касационна прокуратура изразява писмено становище, че предложението е основателно, защото свидетелите по АУАН са със служебен адрес в гр. Бургас, както и адресът на управление на санкционираното дружество е бил в гр. Бургас.</w:t>
        <w:tab/>
        <w:br/>
        <w:tab/>
        <w:t xml:space="preserve"/>
        <w:tab/>
        <w:br/>
        <w:tab/>
        <w:t xml:space="preserve">Върховният касационен съд, за да се произнесе, взе предвид следното:</w:t>
        <w:tab/>
        <w:br/>
        <w:tab/>
        <w:t xml:space="preserve"/>
        <w:tab/>
        <w:br/>
        <w:tab/>
        <w:t xml:space="preserve">Съдебното производство по а. н.д. № 8791/ 2023 г., по описа на Софийски районен съд, Наказателно отделение, ІХ състав е образувано по жалба на административнонаказаното дружество „Г. М. Б.“ Е. против наказателно постановление № BG-2023/5800-76/НП, издадено от директора на ТД Митница София, при Агенция „Митници“, за нарушение 234, ал. 1, т. 1 от ЗМ и наложена имуществена санкция в размер на 16 573, 53 лв. Съдията-докладчик изпратил делото на ВКС за промяна на подсъдността, защото актосъставителят и двамата свидетели по АУАН са длъжностни лица към ТД Митница Бургас и със служебен адрес за призоваване в гр. Бургас. Към момента на съставяне на АУАН санкционираното дружество-жалбоподател е с регистрирано седалище и адрес на управление в гр. Бургас, но впоследствие са настъпили промени и към датата на издаване на наказателното постановление има седалище и адрес на управление в гр. София. </w:t>
        <w:tab/>
        <w:br/>
        <w:tab/>
        <w:t xml:space="preserve"/>
        <w:tab/>
        <w:br/>
        <w:tab/>
        <w:t xml:space="preserve">При така изложените данни Върховният касационен съд намира, че делото следва да бъде разгледано от Бургаския районен съд. Налице са основанията по чл. 43, т. 1 от НПК за промяна на местната подсъдност, защото административно-наказателното производство задължително се провежда с разпит на свидетелите по АУАН, които са с адрес за призоваване на територията на Бургаския районен съд. Промяната на местната подсъдност на делото може да доведе до бързина, ефективност и снижаване на разходите за участие в производството. </w:t>
        <w:tab/>
        <w:br/>
        <w:tab/>
        <w:t xml:space="preserve"/>
        <w:tab/>
        <w:br/>
        <w:tab/>
        <w:t xml:space="preserve">Върховният касационен съд, на основание чл. 43, т. 1 от НПК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ИЗПРАЩА а. н.д. № 8791/ 2023 г., по описа на Софийски районен съд, Наказателно отделение, ІХ състав за разглеждане от Бургаския районен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