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№559/17.07.2023 по ч. търг. д. №1149/2023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559</w:t>
        <w:tab/>
        <w:br/>
        <w:tab/>
        <w:t xml:space="preserve"/>
        <w:tab/>
        <w:br/>
        <w:tab/>
        <w:t xml:space="preserve">Гр. София, 17.07. 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17.07.2023 г.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ВАСИЛ ХРИСТАКИЕВ Като изслуша докладваното от съдия Петя Хорозова </w:t>
        <w:tab/>
        <w:br/>
        <w:tab/>
        <w:t xml:space="preserve"/>
        <w:tab/>
        <w:br/>
        <w:tab/>
        <w:t xml:space="preserve">ч. т.д. № 1149/2023 г. и за да се произнесе, взе предвид:</w:t>
        <w:tab/>
        <w:br/>
        <w:tab/>
        <w:t xml:space="preserve"/>
        <w:tab/>
        <w:br/>
        <w:tab/>
        <w:t xml:space="preserve">Производството е образувано по молба с правно основание чл. 282, ал. 2 ГПК, подадена от БРИГАДА ЕООД, чрез процесуален пълномощник, с искане за спиране на изпълнението на невлязлото в сила въззивно решение № 284/12.07.2023 г. по в. т. д. № 78/2023 г. на АС – Пловдив, в частта, с която след частична отмяна на решение № 260054/12.05.2022 г. по т. д. № 31/2020 г. на ОС – Стара Загора молителят е осъден да заплати на ПАУЪРСКРИЙН ЧР с. р. о. сумата 159 523 евро (равностойност на 312 000 лв.) – цената на мобилна пресевна инсталация тип CHIEFTAIN 1700, 3-D, съответно индивидуализирана, на основание чл. 57, ал. 2 ЗЗД, ведно със законната лихва върху сумата, считано от предявяване на исковата молба. </w:t>
        <w:tab/>
        <w:br/>
        <w:tab/>
        <w:t xml:space="preserve"/>
        <w:tab/>
        <w:br/>
        <w:tab/>
        <w:t xml:space="preserve">След преценка на материалите по делото, съдът намира следното: </w:t>
        <w:tab/>
        <w:br/>
        <w:tab/>
        <w:t xml:space="preserve"/>
        <w:tab/>
        <w:br/>
        <w:tab/>
        <w:t xml:space="preserve">В срока за обжалване на въззивното решение молителят е депозирал допустима и редовна съгласно изискванията на закона касационна жалба против осъдителната част на въззивното решение, както и е представил доказателства за внесено обезпечение в размер на присъдената сума от 312 000 лв. Постъпването на паричното обезпечение по съответната сметка на ВКС към е надлежно удостоверено от счетоводител на съда към днешна дата. С оглед горното следва да се приеме, че са изпълнени условията на чл. 282, ал. 2, т. 1 ГПК и искането за спиране на изпълнението на невлязлото в сила решение на АС – Пловдив следва да бъде уважено.</w:t>
        <w:tab/>
        <w:br/>
        <w:tab/>
        <w:t xml:space="preserve"/>
        <w:tab/>
        <w:br/>
        <w:tab/>
        <w:t xml:space="preserve">Така мотивиран, съставът на Върховният касационен съд, Второ търговско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ИЗПЪЛНЕНИЕТО на въззивно решение № 284/12.07.2023 г. по в. т. д. № 78/2023 г. на АС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същото да се издаде незабавно на молителя.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