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№5018/17.07.2023 по гр. д. №1581/2022 на ВКС, ГК, III г.о., докладвано от съдия Любка Андонова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50188</w:t>
        <w:tab/>
        <w:br/>
        <w:tab/>
        <w:t xml:space="preserve"/>
        <w:tab/>
        <w:br/>
        <w:tab/>
        <w:t xml:space="preserve">гр. София, 17.07.2023 г.</w:t>
        <w:tab/>
        <w:br/>
        <w:tab/>
        <w:t xml:space="preserve"/>
        <w:tab/>
        <w:br/>
        <w:tab/>
        <w:t xml:space="preserve">В. К. С, Трето гражданско отделение, в закрито заседание на четиринадесети юли през две хиляди и двадесет и трета година, в състав:</w:t>
        <w:tab/>
        <w:br/>
        <w:tab/>
        <w:t xml:space="preserve"/>
        <w:tab/>
        <w:br/>
        <w:tab/>
        <w:t xml:space="preserve">ПРЕДСЕДАТЕЛ: МАРИЯ ИВАНОВА</w:t>
        <w:tab/>
        <w:br/>
        <w:tab/>
        <w:t xml:space="preserve"/>
        <w:tab/>
        <w:br/>
        <w:tab/>
        <w:t xml:space="preserve"> ЧЛЕНОВЕ: ДАНИЕЛА СТОЯНОВА</w:t>
        <w:tab/>
        <w:br/>
        <w:tab/>
        <w:t xml:space="preserve"/>
        <w:tab/>
        <w:br/>
        <w:tab/>
        <w:t xml:space="preserve"> ЛЮБКА АНДОНОВА </w:t>
        <w:tab/>
        <w:br/>
        <w:tab/>
        <w:t xml:space="preserve"/>
        <w:tab/>
        <w:br/>
        <w:tab/>
        <w:t xml:space="preserve">като разгледа, докладваното от съдия Л. А гр. д. № 1581 по описа за 2022 г., за да се произнесе, взе предвид следното:</w:t>
        <w:tab/>
        <w:br/>
        <w:tab/>
        <w:t xml:space="preserve"/>
        <w:tab/>
        <w:br/>
        <w:tab/>
        <w:t xml:space="preserve"> След извършена служебна проверка, настоящият състав на ВКС констатира следното: </w:t>
        <w:tab/>
        <w:br/>
        <w:tab/>
        <w:t xml:space="preserve"/>
        <w:tab/>
        <w:br/>
        <w:tab/>
        <w:t xml:space="preserve"> С определение № 618 от 11.7.2022 г, постановено по гр. дело № 1581/22 г е допуснато касационно обжалване на въззивното решение № 236 от 17.12.2021 г по гр. дело № 677/21 г на Окръжен съд-Хасково, Трети състав в частта, с която са отхвърлени исковете предявени от Т. А. П. срещу „Ж. Л и КО“ ООД по чл. 200 ал. 1 КТ за присъждане на обезщетение за имуществени и неимуществени вреди, настъпили вследствие на трудова злополука от 18.1.2019 г, както и в частта, относно разноските по делото.</w:t>
        <w:tab/>
        <w:br/>
        <w:tab/>
        <w:t xml:space="preserve"/>
        <w:tab/>
        <w:br/>
        <w:tab/>
        <w:t xml:space="preserve"> Касационното обжалване е допуснато на основание чл. 280 ал. 1 т. 1 ГПК по въпроса „допустимо ли е от определения от съда размер на вземането за неимуществени вреди по предявен иск по чл. 200 да се приспадне полученото от работника обезщетение за временна нетрудоспособност по чл. 200 ал. 3 КТ.</w:t>
        <w:tab/>
        <w:br/>
        <w:tab/>
        <w:t xml:space="preserve"/>
        <w:tab/>
        <w:br/>
        <w:tab/>
        <w:t xml:space="preserve"> С разпореждане на председателя на ВКС е образувано т. д. № 1/2023 г по описа на ВКС, ГК за приемане на тълкувателно решение по същия въпрос.Предвид горното съдът следва да отмени дадения ход по същество и да спре производството по настоящото дело до приключване с решение на производството по образуваното тълкувателно дело.</w:t>
        <w:tab/>
        <w:br/>
        <w:tab/>
        <w:t xml:space="preserve"/>
        <w:tab/>
        <w:br/>
        <w:tab/>
        <w:t xml:space="preserve"> Воден от гореизложените мотиви, Върховният касационен съд Трето ГО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ОТМЕНЯВА определение постановено в открито съдебно заседание на 25.1.23 г, с което е даден ход за разглеждане на спора по същество.</w:t>
        <w:tab/>
        <w:br/>
        <w:tab/>
        <w:t xml:space="preserve"/>
        <w:tab/>
        <w:br/>
        <w:tab/>
        <w:t xml:space="preserve"> СПИРА производството по делото до приключване с решение на тълкувателно дело № 1/23 г на ОСГК на ВКС.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