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№2397/22.02.2021 по адм. д. №11762/2020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Д.А, подадена от адв.. Г против решение № 3806 от 13.07.2020 г., постановено по адм. дело № 2379/2020 г. по описа на Административен съд София - град (АССГ), с което е отхвърлена жалбата на касатора срещу заповед с рег. № 1/15.02.2020 г. на началника на 08 Районно управление при Столична дирекция на вътрешните работи за налагане на принудителна административна мярка - забрана за посещение на спортни мероприятия в страната и чужбина за срок от две години. Иска се отмяна на съдебното решение като неправилно поради нарушение на материалния и процесуалния закон, както и отмяна на процесната заповед. Претендират се разноски. </w:t>
        <w:tab/>
        <w:br/>
        <w:tab/>
        <w:t xml:space="preserve">Ответникът, чрез юк. Виденов оспорва жалбата и моли да се потвърди първоинстанционното решение. Претендира се юрисконсултско възнаграждение в полза на СДВР. </w:t>
        <w:tab/>
        <w:br/>
        <w:tab/>
        <w:t xml:space="preserve">Представителят на Върховната административна прокуратура дава заключение решението да се остави в сила. </w:t>
        <w:tab/>
        <w:br/>
        <w:tab/>
        <w:t xml:space="preserve">Настоящата инстанция счита, че касационната жалба е процесуално допустима като подадена в срок от надлежна страна по делото. Посочени са касационни основания по чл. 209, т. 3 от АПК. Разгледана по същество, жалбата е неоснователна. </w:t>
        <w:tab/>
        <w:br/>
        <w:tab/>
        <w:t xml:space="preserve">Решението на първоинстанционния съд е валидно, допустимо и правилно. Постановено е при спазване на съдопроизводствените правила и в съответствие с приложимия материален ЗООРПСМ (ЗАКОН ЗА ОПАЗВАНЕ НА О. Р. П. ПРОВЕЖДАНЕТО НА СПОРТНИ МЕРОПРИЯТИЯ) (ЗООРПСМ). Безспорно е установено по делото, че на отиване към спортния обект във връзка със спортно мероприятие - футболен мач, жалбоподателят е носел със себе си предмет, който може да се използва за оръжие - метален бокс. </w:t>
        <w:tab/>
        <w:br/>
        <w:tab/>
        <w:t xml:space="preserve">Правилен и основан на обективна преценка на доказателствата по делото е изводът на съда за законосъобразност на оспорената принудителна административна мярка (ПАМ). Обосновано в тази връзка съдът е приел, че в случая при издаване на процесния административен акт не са допуснати съществени процесуални нарушения, опорочаващи акта до степен на незаконосъобразност. </w:t>
        <w:tab/>
        <w:br/>
        <w:tab/>
        <w:t xml:space="preserve">На основание чл. 221, ал. 2, изр. второ от АПК касационната инстанция споделя изцяло мотивите на АССГ, без да е необходимо преповтарянето им. Както е отбелязал съдът, непосочването в акта на съответната точка на чл. 21 от ЗООРПСМ не е нарушило правата на защита на санкционираното лице, защото в акта за установяване на административно нарушение (АУАН), въз основа на който е издадена процесната ПАМ е посочена правната квалификация на процесното нарушение - чл. 21, т. 9 от ЗООРПСМ - носенето на оръжие и предмети, които могат да се използват като оръжие; боеприпаси; спрейове със защитен газ, с разяждащи или с оцветяващи вещества; сигнални ракети, взривни устройства, пиротехнически изделия и други общоопасни средства, отделни техни съставки; наркотични и други упойващи вещества, както и други вещества и предмети, които могат да бъдат опасни за живота и здравето на околните. Мотивите на административния орган могат да се извличат от съдържанието на преписката по проведеното административно производство. Оспорващият е могъл да разбере на какво основание е санкциониран и да организира в пълен обем защитата си, още повече че е налично точно и ясно словесно описание на извършеното противоправно действие. От друга страна, обосновано с мотиви, съдът е приел за осъществено нарушението, обосновало издаването на ПАМ, а именно носенето на метален бокс, което може да се използва като оръжие. Правилна е и преценката на съда, че определеният размер на ПАМ съответства на тежестта на извършеното нарушение, като законовият диапазон е от една до две години - чл. 25 от ЗООРПСМ. </w:t>
        <w:tab/>
        <w:br/>
        <w:tab/>
        <w:t xml:space="preserve">Предвид изложеното не са налице касационни основания за отмяна решението на АССГ и същото следва да се остави в сила. </w:t>
        <w:tab/>
        <w:br/>
        <w:tab/>
        <w:t xml:space="preserve">При този изход на делото основателна е претенцията на ответника по касация за присъждане на юрисконсултско възнаграждение, което съдът определя на 100 лева, платими от касатора. </w:t>
        <w:tab/>
        <w:br/>
        <w:tab/>
        <w:t xml:space="preserve">Така мотивиран и на основание чл. 221, ал. 2, изр. първо от АПК, Върховният административен съд, състав на пето отделение,РЕШИ:</w:t>
        <w:tab/>
        <w:br/>
        <w:tab/>
        <w:t xml:space="preserve">ОСТАВЯ В СИЛА решение № 3806 от 13.07.2020 г., постановено по адм. дело № 2379/2020 г. по описа на Административен съд София - град. </w:t>
        <w:tab/>
        <w:br/>
        <w:tab/>
        <w:t xml:space="preserve">ОСЪЖДА Д.А да заплати на Столична дирекция на вътрешните работи - МВР сумата 100 (сто) лева разноски за касационната инстанция. Решението е окончателно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