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№2316/19.02.2021 по адм. д. №3550/2020 на ВАС,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две касационни жалби против решение № 62/19.11.2019 г. по адм. д. № 468/2019 г. на Административен съд - Русе. </w:t>
        <w:tab/>
        <w:br/>
        <w:tab/>
        <w:t xml:space="preserve">Касационната жалба от В.Г е в частта, с която е отхвърлен предявения от нея иск за разликата от 5 733, 82 лв. до 8 627, 97 лв. Твърди, че началният момент на забавата за БНБ е 30.06.2014г и това е началният момент, от който следва да се изчислява противоправното бездействие. Моли да бъде отменено решението в обжалваната част и бъде уважен предявения иск изцяло. </w:t>
        <w:tab/>
        <w:br/>
        <w:tab/>
        <w:t xml:space="preserve">Касационната жалба на БНБ е срещу осъдителната част на решението, като се излагат доводи за неправилност на решението поради нарушение на материалния закон и необоснованост. Оспорват се изцяло доводите на административния съд за основателност на иска и се иска решението да бъде отменено в обжалваната част. Претендира се заплащането на направените разноски. </w:t>
        <w:tab/>
        <w:br/>
        <w:tab/>
        <w:t xml:space="preserve">От БНБ е подадена и частна жалба срещу определение от 17.01.2020 г. по адм. д. № 468/2019 г. на АС - Русе, с което е отхвърлено искането на БНБ за изменение на решението в частта за разноските. Прави се искане определението да бъде отменено и да бъдат присъдени претендираните разноски. </w:t>
        <w:tab/>
        <w:br/>
        <w:tab/>
        <w:t xml:space="preserve">Представителят на Върховна административна прокуратура дава заключение, че касационните жалби са процесуално допустими, а разгледани по същество са неоснователни. Решението е валидно, допустимо и правилно. Не са налице сочените от касаторите отменителни основания. Правилно и обосновано на доказателствата е заключението на Административен съд – Русе, че от страна на ищеца е доказано наличието на имуществени вреди, причинени от нарушението на правото на ЕС от страна на БНБ, както и наличието на причинно-следствена връзка между противоправното поведение на БНБ и претърпените вреди представляващи законна лихва за периода от 25.07.2014 г. до 06.11.2014 г. в размер на сумата от 5733, 82 лв. </w:t>
        <w:tab/>
        <w:br/>
        <w:tab/>
        <w:t xml:space="preserve">Частната жалба на БНБ срещу Определение от 17.01.2020 г. на Административен съд – гр. Р., постановено по адм. дело № 468/2019 г., с което е отхвърлена молбата му за изменение и допълване на решение № 62/19.11.2019 г., постановено по адм. дело № 468/2019 г. в частта за разноските, е неоснователна. Разпоредбата на чл. 10, ал. 4 ЗОДОВ, която регламентира възможността ищеца да заплати на ответника възнаграждение, ако е бил защитаван от юрисконсулт, съгласно разпоредбата на § 6 от ПЗР на ЗОДОВ се прилага за предявените искови молби, подадени след влизането му в сила, като неприключилите до влизането в сила на този закон производства се довършват от съдилищата, пред които са висящи, включително при последващо въззивно или касационно обжалване. Предвид това в хипотеза, като спорната, ответникът няма право на разноски за юрисконсултско възнаграждение. </w:t>
        <w:tab/>
        <w:br/>
        <w:tab/>
        <w:t xml:space="preserve">Върховният административен съд, ІІІ отделение, в настоящия състав намира, че касационните жалби са подадени от надлежни страни в срока по чл. 211, ал. 1 от АПК и са процесуално допустими. </w:t>
        <w:tab/>
        <w:br/>
        <w:tab/>
        <w:t xml:space="preserve">Производството пред Административен съд-Русе е образувано по иск, предявен от В.Г против Българска народна банка /БНБ/ за присъждане на обезщетение за имуществени вреди в размер на 8 627, 96 лв. от забавено плащане на гарантирания й депозит в Корпоративна търговска банка /КТБ/ в размер на 196 000 лв., за периода 30.06.2014 г. до 04.12.2014 г. Вредите се претендират от незаконосъобразно бездействие на БНБ, изразяващо се в неизпълнение на задължението й да приложи приложимо право на ЕС с директен ефект в областта на изплащане на гарантираните депозити, каквото задължение е имала във връзка с Директива 94/19/ЕО на Европейския парламент и на Съвета от 30 май 1994 година относно схемите за гарантиране на депозити, изменена с Директива 2009/14/ЕО на Европейския парламент и на Съвета от 11 март 2009 г. </w:t>
        <w:tab/>
        <w:br/>
        <w:tab/>
        <w:t xml:space="preserve">Съдът е осъдил Българска народна банка да заплати на В.Г обезщетение за имуществени вреди в размер на 5733, 82 лв., претърпени в периода от 25.07.2014 г. до 06.11.2014 г., вследствие на извършено от БНБ нарушение на правото на Европейския съюз, изразяващо се в невземане на решение за обявяване неналичност на депозитите в "Корпоративна търговска банка" АД, в императивния срок от пет работни дни, съгласно приложимата с директен ефект разпоредба на чл. 1, пар. 3, буква i) от Директива 94/19/ЕО на Европейския парламент и на Съвета от 30 май 1994 г. относно схемите за гарантиране на депозити. Отхвърлил е иска в частта за сумата над 5733, 82 лв. до предявения размер от 8627, 96 лв., както и за периода извън 25.07.2014 г. – 06.11.2014 г. Отхвърлил е и искането на БНБ за присъждане на разноски за процесуално представителство по делото – възнаграждение за адвокат. </w:t>
        <w:tab/>
        <w:br/>
        <w:tab/>
        <w:t xml:space="preserve">Приел е въз основа на анализ на практиката на СЕС и конкретно на Решение на СЕС от 26 януари 2010 г. по дело С-118/08, т. 35 и т. 36, че исковете за възмездяване на вредите от нарушения на правото на ЕС, причинени от държавата имат идентичен предмет с исковете по ЗОДОВ, а настоящият иск е предявен срещу надлежен ответник. По същество на спора съдът е посочил, че чл. 3 от Директива 94/19/ЕО предвижда, че всяка държава членка осигурява в рамките на нейната територия да бъдат въведени една или повече схеми за гарантиране на депозити, като е изяснил цялата процедура за гарантиране на депозитите. </w:t>
        <w:tab/>
        <w:br/>
        <w:tab/>
        <w:t xml:space="preserve">Приел е, че с решението си от 20.06.2014 г. БНБ е извършила обективната констатация, че КТБ е неспособна за момента да изплати депозитите и че не съществува близка перспектива тя да бъде в състояние да го направи, т. е. извършила е констатацията, че депозитите са неналични по смисъла на чл. 1, § 3, подточка i) от Директива 94/19/ЕО, поради което в срок от 5 работни дни от тази констатация е следвало да постанови изричен акт по чл. 1, § 3, подточка i), ал. 2 от Директивата – задължение, което произтича от директно приложимото право на ЕС. </w:t>
        <w:tab/>
        <w:br/>
        <w:tab/>
        <w:t xml:space="preserve">Посочил е, че съгласно т. 117 от Решението по дело С-571/16 на СЕС разпоредбата на чл. 1, т. 3, подточка i) от Директива 94/19/ЕО има директен ефект и като не е взела това решение в императивния 5 дневен срок, БНБ е нарушила правото на Съюза, с което първото условие за ангажиране на отговорността на Държавата е изпълнено. Според съда, в случай че БНБ беше взела решението по чл. 1, § 3, подточка i) в петдневния срок – т. е. най-късно на 27.06.2014 г., то спрямо срока от 20 работни дни за изплащане на депозитите, смятано от 30.06.2014 г., най-рано ищцата е можела да получи достъп до депозита си на 25.07.2014 г. и именно това е датата, от която реално е започнала да търпи вреди вследствие нарушението/забавата на БНБ. От своя страна решението за обявяване неналичността на депозитите е взето на 06.11.2014 г., когато е отнет лиценза на КТБ и съобразно действащото към момента законодателство е обявена неналичността на депозитите, респ. е стартирана процедурата по компенсиране по чл. 10 от Директива 94/19/ЕО, след тази дата БНБ вече не е в нарушение/забава и следователно за този период до датата на изплащане на депозита плюс начислената договорна лихва – 04.12.2014 г. също липсва причинно следствена връзка. </w:t>
        <w:tab/>
        <w:br/>
        <w:tab/>
        <w:t xml:space="preserve">Решението е валидно, допустимо и правилно. Касационната инстанция споделя изложените от административния съд мотиви, като счита, че касационните жалби са неоснователни. </w:t>
        <w:tab/>
        <w:br/>
        <w:tab/>
        <w:t xml:space="preserve">От фактическа страна по делото е установено, че на 20.10.2008 г. ищцата сключила с КТБ договор за безсрочен депозит „Евролев“ с валутна клауза № 39070. Договорът имал действие от датата на подписването му и бил безсрочен, с опция за прекратяването му по взаимно съгласие. Предвидено е върху сумите по съответните банкови сметки да се начислява лихва с текущ годишен лихвен процент в размерите съгласно Скалата за стандартните лихвени проценти, прилагани от банката към привлечени средства. </w:t>
        <w:tab/>
        <w:br/>
        <w:tab/>
        <w:t xml:space="preserve">На дата 23.05.2013 г. между ищцата и „КТБ“ АД е сключен анекс № 107303 към рамковия договор за платежни услуги за потребители за откриване на банкова сметка при условията на „Преференциален безсрочен депозит“. Предвидено е върху сумите по съответните банкови сметки да се начислява лихва с текущ годишен лихвен процент в размерите, съгласно Скалата за стандартните лихвени проценти. Съгласно чл. 9, ал. 1 от анекса, сумите по банковата сметка до размер на 196 000 лв. са защитени от Фонда за гарантиране на влоговете в банките (ФГВБ, Фонда), а според ал. 3, изплащането на суми от Фонда започва не по-късно от 20 работни дни от датата на решението на БНБ за отнемане на лиценза за банкова дейност на банката, съгласно чл. 23, ал. 5 от ЗГВБ. </w:t>
        <w:tab/>
        <w:br/>
        <w:tab/>
        <w:t xml:space="preserve">На 20 юни 2014 г. представителите на КТБ внесли в БНБ искане банката да бъде поставена под специален надзор. С последващо писмо от същата дата, КТБ уведомила БНБ, че е преустановила разплащанията и всички банкови операции. Във връзка с депозираното искане незабавно с Решение № 73/20.06.2014 г. на Управителния съвет (УС) на БНБ, на основание чл. 115, ал. 1, т. 2 и 3, чл. 116, ал. 1, ал. 2, т. 2, 3, 6 и 7, във връзка с чл. 103, ал. 2, т. 24 от ЗКИ (ЗАКОН ЗА КРЕДИТНИТЕ ИНСТИТУЦИИ) (ЗКИ), КТБ била поставена под специален надзор, поради опасност от неплатежоспособност, за срок от три месеца. Със същото решение са назначени квестори, спряно е изпълнението на всички задължения на КТБ, ограничена е дейността й, членовете на управителния и надзорния й съвет са отстранени от длъжност, и акционерите, притежаващи повече от 10 на сто от акциите, са лишени от право на глас. </w:t>
        <w:tab/>
        <w:br/>
        <w:tab/>
        <w:t xml:space="preserve">С Решение № 138/06.11.2014 г. на основание чл. 36, ал. 2, т. 2, чл. 103, ал. 1, т. 1, чл. 103, ал. 2, т. 25 и чл. 151, ал. 1, пр. 1 от ЗКИ и чл. 16, т. 15 от ЗБНБ, БНБ отнела лиценза на КТБ издаден с Решение на УС на БНБ № 24/21.01.1994 г. Съгласно т. 2 и т. 3 от това решение, на основание чл. 9, ал. 1 и ал. 6 от ЗБН (ЗАКОН ЗА БАНКОВАТА НЕСЪСТОЯТЕЛНОСТ), следвало да бъдат предприети действия за подаване на искане до компетентния съд за откриване на производство по несъстоятелност, както и да бъде уведомен ФГВБ. Всичко изложено до тук довело до издаване на Решение № 138/06.11.2014 г. на УС на БНБ, с което бил отнет лиценза на „КТБ“ АД. </w:t>
        <w:tab/>
        <w:br/>
        <w:tab/>
        <w:t xml:space="preserve">След уведомяване на ФГВБ за отнетия лиценз на „КТБ“ АД Управителният съвет на Фонда с Решение № 61/18.11.2014 г. определил девет обслужващи банки за изплащане на гарантираните влогове, както и изплащането да започне на 04.12.2014 г. Видно от представеното от ищцата извлечение за движението по банковите й сметки в КТБ, както и от постъпилите по делото отговори от „КТБ“ АД – в несъстоятелност с вх. № 2827/20.09.2019 г., на ищцата е изпратена информация за подлежащата на изплащане сума в размер на 196 000 лв. към ФГВБ. Тази сума представлява част от сумата по влоговите й сметки, която към 06.11.2014 г. е в размер на 391 028, 82 лв. и включва и начислените лихви към датата на решението на БНБ за отнемане на лиценза на КТБ. От представените извлечения от банковите сметки на ищцата е видно, че е извършено олихвяване, съобразно условията на разкритите депозити към 06.11.2014 г. и следващо олихвяване е извършено на 31.12.2014 г., поради служебното им закриване. По делото не се спори, че лихвеният процент до 01.07.2014 г. е съгласно договорените условия, а за периода 01.07.2014 г. – 06.11.2014 г. – съгласно Решение № 82/30.06.2014 г. на БНБ. </w:t>
        <w:tab/>
        <w:br/>
        <w:tab/>
        <w:t xml:space="preserve">С Решение № 1443/03.07.2015 г. по т. д. № 2216/2015 г., Софийският апелативен съд е отменил Решение № 664/22.04.2015 г. на СГС в частта, относно началната дата на неплатежоспособността, като е определил за начална дата 20.06.2014 г., по съображения, че състоянието на неадекватност на собствения капитал на КТБ не е настъпило към момента на отразяване на коригираните стойности в изготвените от квесторите отчети към 30.09.2014 г., а е било факт преди този момент. </w:t>
        <w:tab/>
        <w:br/>
        <w:tab/>
        <w:t xml:space="preserve">Обосновани са изложените доводи относно процесуалния ред на защита на правата на ищцата.Правилно съдът е определил периода, за който се следва изплащане на обезщетение. Срокът от 5 работни дни по чл. 1, т. 3, подт. i) от Директива 94/19/ЕО, в който БНБ е била длъжна да издаде изричен акт за установяване неналичността на депозитите, смятано от 20.06.2014 г. (датата на поставянето на КТБ под надзор) изтича на 27.06.2014 г. След този момент БНБ е в нарушение на правото на ЕС. Считано от 27.06.2014 г., срокът от 20 работни дни за изплащане на депозитите изтича на 25.07.2014 г. От следващия ден - 26.07.2014 г. ищецът започва да търпи реални вреди, поради неизплащане гарантирания размер на депозита. Това е и началната дата на исковия период. Решението за обявяване неналичността на депозитите е взето на 06.11.2014 г., когато е отнет лиценза на КТБ и е стартирана процедурата по компенсиране по чл. 10 от Директива 94/19/ЕО. От тази дата включително БНБ вече не осъществява незаконосъобразно бездействие, поради което за този период до датата на изплащане на депозита липсва основание за обезщетение. </w:t>
        <w:tab/>
        <w:br/>
        <w:tab/>
        <w:t xml:space="preserve">Неоснователни са възраженията на БНБ по отношение на липсата на пасивна легитимация по иска. Възложеното ѝ в чл. 13 и чл. 36 ЗКИ правомощие да издава и отнема лицензи на банки е естествено продължение на надзорната дейност върху тях. При тази своя дейност БНБ осъществява властнически правомощия, като разполага с решаващи, регулиращи и санкциониращи функции спрямо банките. </w:t>
        <w:tab/>
        <w:br/>
        <w:tab/>
        <w:t xml:space="preserve">Подробни съображения е изложил съдът и относно наличието на имуществени вреди от бездействието на БНБ. Всяко неизпълнение на парично задължение е забавено изпълнение и може да породи претенция за заплащане на закъснителни вреди. В случая за държавата е възникнало парично задължение, което не е изпълнено в срока, предвиден от Директивата. При неизпълнение на парично задължение, кредиторът винаги има право на обезщетение в размер на законната лихва от деня на забавата – чл. 86 ЗЗД. Законната лихва се дължи на кредитора, без да се изисква от него да доказва, че действително е претърпял вреда в размер на тази лихва. Това принципно законово положение не се влияе от обстоятелството, че по вземането към КТБ е начислявана договорна лихва и част от нея е изплатена от Фонда за гарантиране на влоговете. </w:t>
        <w:tab/>
        <w:br/>
        <w:tab/>
        <w:t xml:space="preserve">Предвид изложените съображения, подадените касационни жалби са неоснователни. Обжалваното решение е правилно и следва да бъде оставено в сила. Правилно е и определение от 17.01.2020 г. по адм. д. № 468/2019 г. на АС - Русе на съда. Правилото на чл. 10, ал. 4 ЗОДОВ се прилага само по отношение на искови молби, подадени след влизане в сила на разпоредбата, което е съобразено от административния съд при присъждане на разноските по делото. </w:t>
        <w:tab/>
        <w:br/>
        <w:tab/>
        <w:t xml:space="preserve">Поради изхода на спора, разноски за касационното производство не следва да се присъждат. </w:t>
        <w:tab/>
        <w:br/>
        <w:tab/>
        <w:t xml:space="preserve">Водим от горното и на основание чл. 221, ал. 3 АПК, Върховният административен съд, трето отделениеРЕШИ:</w:t>
        <w:tab/>
        <w:br/>
        <w:tab/>
        <w:t xml:space="preserve">ОСТАВЯ В СИЛА решение № 62/19.11.2019 г. по адм. д. № 468/2019 г. на Административен съд - Русе. </w:t>
        <w:tab/>
        <w:br/>
        <w:tab/>
        <w:t xml:space="preserve">ОСТАВЯ В СИЛА определение от 17.01.2020 г. по адм. д. № 468/2019 г. на АС - Русе.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