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№123/10.03.2025 по ч. нак. д. №195/2025 на ВКС,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123</w:t>
        <w:tab/>
        <w:br/>
        <w:tab/>
        <w:t xml:space="preserve"/>
        <w:tab/>
        <w:br/>
        <w:tab/>
        <w:t xml:space="preserve"> гр. София, 10.03.2025 г.</w:t>
        <w:tab/>
        <w:br/>
        <w:tab/>
        <w:t xml:space="preserve"/>
        <w:tab/>
        <w:br/>
        <w:tab/>
        <w:t xml:space="preserve">ВЪРХОВЕН КАСАЦИОНЕН СЪД в закрито заседание на седми март през две хиляди двадесет и пета година в следния състав: Председател:Спас Иванчев</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като разгледа докладваното от Христина Михова Касационно частно наказателно дело № 20258003200195 по описа за 2025 година Производството пред ВКС е образувано по повдигнат спор за подсъдност от Районен съд - Кърджали по повод разглеждането на н. ч.х. д. 149/2025 г. по описа на същия съд. ВЪРХОВНИЯТ КАСАЦИОНЕН СЪД, като обсъди материалите по делото намери за установено следното:</w:t>
        <w:tab/>
        <w:br/>
        <w:tab/>
        <w:t xml:space="preserve"/>
        <w:tab/>
        <w:br/>
        <w:tab/>
        <w:t xml:space="preserve">Първоначално в РС - Чирпан е образувано н. ч.х. д. № 45/2025 г. по тъжба, подадена от тъжителя С. Д. А. срещу А.Р.Й. за извършено престъпление по чл. 182, ал. 2 НК. С определение № 33/11.02.2025 г. съдията - докладчик по делото прекратил производството по същото и го изпратил на Районен съд - Кърджали, като счел, че този съд е компетентен да се произнесе по тъжбата, тъй като престъплението, за което е подадена тя, е осъществено в неговия район на действие.</w:t>
        <w:tab/>
        <w:br/>
        <w:tab/>
        <w:t xml:space="preserve"/>
        <w:tab/>
        <w:br/>
        <w:tab/>
        <w:t xml:space="preserve">С определение № 51/20.02.2025 г., постановено по н. ч.х. д.149/2025 г. по описа на РС - Кърджали, съдията – докладчик по делото прекратил същото и повдигнал настоящия спор за подсъдност, като изразил становище, че делото е подсъдно на РС - Чирпан, тъй като престъплението е извършено в неговия район на действие.</w:t>
        <w:tab/>
        <w:br/>
        <w:tab/>
        <w:t xml:space="preserve"/>
        <w:tab/>
        <w:br/>
        <w:tab/>
        <w:t xml:space="preserve">Настоящият състав на ВКС намира за правилно становището на РС - Кърджали по следните съображения:</w:t>
        <w:tab/>
        <w:br/>
        <w:tab/>
        <w:t xml:space="preserve"/>
        <w:tab/>
        <w:br/>
        <w:tab/>
        <w:t xml:space="preserve">Съгласно разпоредбата на чл. 36, ал.1 НПК делото е подсъдно на съда, в чийто район е извършено престъплението. Мястото, където е осъществено деянието, се определя съобразно чл. 42, ал.1 НПК, като се изхожда от обстоятелствената част на обвинението. При делата от общ характер се преценяват описаните в обвинителния акт факти, а при делата от частен характер - описаните в тъжбата.</w:t>
        <w:tab/>
        <w:br/>
        <w:tab/>
        <w:t xml:space="preserve"/>
        <w:tab/>
        <w:br/>
        <w:tab/>
        <w:t xml:space="preserve">В конкретния случай в подадената тъжба е посочено, че с определение № 275/16.05.2024 г., постановено по гр. дело № 350/2024 г., РС - Чирпан на основание чл. 323 ГПК е предоставил родителските права за отглеждане на малолетните деца Е.С.А. и Е.С.А. на техния баща - тъжителят С. Д. А.. Със същия съдебен акт съдът е определил режим на лични отношения между малолетните деца и тяхната майка - подсъдимата А.Р.Й., като е посочил, че същата може да ги взима всяка първа и трета седмица в месеца - от 9.00 часа в събота, до 18.00 часа в неделя, с преспиване, като децата следва да се взимат и връщат от майката от и на адреса, на който децата живеят с баща си - гр. Чирпан, ул. „Дружба“ № 4 А. На 17.08.2024 г. тъжителят предал на подсъдимата малолетните деца, в изпълнение на определения от съда режим на лични контакти, като същите били отведени в дома на майката, находящ се в гр. Кърджали. След тази дата подсъдимата отказала да върне децата в дома на техния баща, който сезирал за това ДПС Чирпан и Кърджали, отдел „Закрила на детето“ в гр. Чирпан и гр. Кърджали, РУ Кърджали, както и районните прокуратури в същите градове. Получил отказ от РП - Кърджали и от РП - Чирпан за образуване на производство от общ характер, като му било указано, че може съобразно чл. 193а НК да подаде тъжба срещу майката на децата за престъпление по чл. 182, ал. 2 НК, което впоследствие той е сторил, като сезирал с тъжбата РС - Чирпан.</w:t>
        <w:tab/>
        <w:br/>
        <w:tab/>
        <w:t xml:space="preserve"/>
        <w:tab/>
        <w:br/>
        <w:tab/>
        <w:t xml:space="preserve">Така изложените факти налагат извода, че по правилата за местна подсъдност тъжбата следва да бъде разгледана от РС - Чирпан, по следните съображения: В определението, с което родителските права са възложени на бащата и са определени лични отношения на подсъдимата с малолетните деца, ясно е посочено, че след взимането им с преспиване, те следва да бъдат върнати в дома на техния баща, който се намира в гр. Чирпан. След като децата са предадени на тяхната майка – подсъдимата, на 17.08.2025 г., тя е следвало да ги върне в гр. Чирпан, където се намира домът на тъжителя. Иначе казано, определението е следвало да бъде изпълнено в гр. Чирпан и след като това не е сторено, следва да се приеме, че престъплението по чл. 182, ал. 2 НК е осъществено в този град, който попада в района на действие на РС - Чирпан. Поради това последният е компетентен да разгледа делото по правилата за местната подсъдност, посочени в чл. 36, ал.1, вр. с чл. 42, ал.1 НПК.</w:t>
        <w:tab/>
        <w:br/>
        <w:tab/>
        <w:t xml:space="preserve"/>
        <w:tab/>
        <w:br/>
        <w:tab/>
        <w:t xml:space="preserve">По изложените съображения и на основание чл. 44, ал. 1 НПК, ВЪРХОВНИЯТ КАСАЦИОНЕН СЪД, първо наказателно отделение</w:t>
        <w:tab/>
        <w:br/>
        <w:tab/>
        <w:t xml:space="preserve"/>
        <w:tab/>
        <w:br/>
        <w:tab/>
        <w:t xml:space="preserve"> ОПРЕДЕЛИ:</w:t>
        <w:tab/>
        <w:br/>
        <w:tab/>
        <w:t xml:space="preserve"/>
        <w:tab/>
        <w:br/>
        <w:tab/>
        <w:t xml:space="preserve">ИЗПРАЩА н. ч.х. д. № 149/2025 г. по описа на Районен съд - Кърджали на Районен съд - Чирпан за разглеждане.</w:t>
        <w:tab/>
        <w:br/>
        <w:tab/>
        <w:t xml:space="preserve"/>
        <w:tab/>
        <w:br/>
        <w:tab/>
        <w:t xml:space="preserve"> ОПРЕДЕЛЕНИЕТО е окончателно.</w:t>
        <w:tab/>
        <w:br/>
        <w:tab/>
        <w:t xml:space="preserve"/>
        <w:tab/>
        <w:br/>
        <w:tab/>
        <w:t xml:space="preserve"> Копие от настоящето определение да се изпрати на Районен съд - Кърджали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