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№2085/17.02.2021 по адм. д. №9802/2020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от началник отдел "О"АД, гр. С. на принудителна административна мярка /ЗНПАМ/ № ФК- 420-0347890 от 21.08.2019 г. </w:t>
        <w:tab/>
        <w:br/>
        <w:tab/>
        <w:t xml:space="preserve">В касационната жалба са изложени доводи за неправилност на решението поради необоснованост и нарушение на материалния закон. Касаторът счита, че извършеното нарушение е безспорно установено, като същото е отразено в съставения протокол за извършена проверка, чиято доказателствена сила не е оборена в хода на съдебното производство. Твърди, че установеното нарушение затруднява упражняването на текущ фискален контрол и води до непроследимост на паричните потоци на търговеца. Излага доводи, че срокът на приложената принудителна административна мярка е определен законосъобразно, като по същество претендира отмяна на решението и отхвърляне на жалбата срещу оспорената заповед, ведно с присъждане на осъществените разноски. </w:t>
        <w:tab/>
        <w:br/>
        <w:tab/>
        <w:t xml:space="preserve">Ответникът – „АТМ 98“ АД, чрез процесуалния си представител адв.. Б, с писмен отговор оспорва касационната жалба и изразява становище за нейната неоснователност. </w:t>
        <w:tab/>
        <w:br/>
        <w:tab/>
        <w:t xml:space="preserve">Заключението на прокурора от Върховна административна прокуратура е за неоснователност на жалбата. </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оспорване пред АССГ е била ЗНПАМ № ФК- 420-0347890 от 21.08.2019 г., издадена от началник отдел "Оперативни дейности" – Бургас в Главна дирекция "Фискален контрол" при ЦУ на НАП, с която на основание чл. 186, ал. 1, т. 1, б. "д" и чл. 187, ал. 1 от ЗДДС е разпоредено запечатването на търговски обект – хотел-ресторант, находящ се в гр. А., ул. „Преображенска“ № 7, стопанисван от „АТМ 98“ АД и е забранен достъпа до него за срок от 5 дни. </w:t>
        <w:tab/>
        <w:br/>
        <w:tab/>
        <w:t xml:space="preserve">За да отмени оспорения акт, съдът е приел, че незаконосъобразно е определен срока на принудителната административна мярка. От фактическа страна е установил, че при извършената от органите по приходите проверка на 17.08.2019 г. в обекта не се съхранява свидетелство за регистрация на фискалното устройство. Констатирано е, че дружеството няма други нарушения. При проверката е съставен Протокол серия АА № 0347890/17.08.2019 г. </w:t>
        <w:tab/>
        <w:br/>
        <w:tab/>
        <w:t xml:space="preserve">В мотивите си първоинстанционният съд е посочил, че не споделя изложените от органа по приходите доводи относно продължителността на срока. Прието е, че в случая липсва установена логическа връзка между извършеното нарушение и твърдяните негативни последици за фиска, изразяващи се в липса на отчетност и отклонение от данъчно облагане. Нарушението, за което е приложената принудителната административна мярка е формално по своя характер и не предвижда настъпването на каквито и да били негативни последици за фиска. Обоснован е извод, че мотивите за определяне на срока са в противоречие с констатациите, обективирани в протокола за извършена проверка, според който продажбите в обекта се отчитат, тъй като при извършена контролна покупка на обща стойност 4, 50 лв. е издаден фискален бон, а установената касова наличност съответства на отчетената от фискалното устройство. В тази връзка е съдът е приел, че липсата на конкретни фактически основания за определяне на срока за запечатване на обекта, представлява нарушение на изискванията за форма на административния акт по чл. 186, ал. 3 ЗДДС, във вр. с чл. 59, ал. 2, т. 4 от АПК и основание за неговата незаконосъобразност. </w:t>
        <w:tab/>
        <w:br/>
        <w:tab/>
        <w:t xml:space="preserve">Така постановеното решение е валидно, допустимо и правилно. </w:t>
        <w:tab/>
        <w:br/>
        <w:tab/>
        <w:t xml:space="preserve">Съгласно чл. 186, ал. 1, т. 1, б. "д" ЗДДС/ в приложимата редакция/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съхраняване на документи, издавани от/във връзка с фискалните устройства или интегрираните автоматизирани системи за управление на търговската дейност. В разпоредбата на чл. 42, ал. 1, т. 1 от Наредба Н-18/13.12.2006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Н-18/13.12.2006 г.") за лицето по чл. 3 със стационарен търговски обект е предвидено задължение да съхранява в търговския обект свидетелството за регстрация на фискалното устройство. </w:t>
        <w:tab/>
        <w:br/>
        <w:tab/>
        <w:t xml:space="preserve">В конкретния случай е установено, че на 17.08.2019 г. при извършената му проверка „АТМ 98“ АД не е съхранявало в обекта свидетелство за регистрация на ФУ. Действително, неизпълнението на задължението по чл. 42, ал. 1, т. 1 от Наредба Н-18/13.12.2006 г. е основание за прилагане на принудителната административна мярка по чл. 186, ал. 1, т. 1, б. "д" ЗДДС в приложимата редакция /понастоящем отменен/, но относно продължителността на срока за запечатване на обекта и забрана достъпа до него органът по приходите е длъжен да изложи всички конкретни факти и обстоятелства от търговската дейност на лицето по чл. 3, въз основа на които го определя. В тази връзка първостепенният съд правилно е приел, че срокът на наложената принудителната административна мярка не е мотивиран. Изложените от органа по приходите съображения са изцяло бланкетни и неотносими към търговската дейност в обекта. Съображенията, че неизпълнението на задължение за съхранение на свидетелството за регистрация на ФУ препятства възможността да се извърши проверка на ФУ в обекта, вида му и има ли изградена връзка с НАП, са в противоречие с констатациите в протокола за извършена проверка., в който са отразени индивидуализиращите данни на ФУ в обекта. Видно от данните в съставения ПИП, при проверката е описано съответното фискално устройство / на л. 14 от делото/, като изрично е констатирано, че не е установена разлика между изведения дневен отчет от ФУ и изпратените данни до НАП, нито е установена разлика между разчетената касова наличност от ФУ и фактическата наличност. Обстоятелствата, че дружеството има непогасени публични задължения, както и размерът на декларираните от него финансови резултати за 2016 г., 2017 г. и 2018 г. не могат да бъдат основание за налагане на процесната ПАМ, и респективно, да служат за мотиви на оспорената заповед. Изложените от издателя на акта доводи за негативни последици за фиска и опасност от настъпване на вреди не отговарят на вида и характера на констатираното нарушение, което е формално, а липсата на конкретни мотиви относно продължителността на мярката препятства преценката на съда за съответствието й с целта на закона. В допълнение следва да посочи, че считано от 12.12.2020 г. нормата на чл. 186, ал. 1, т. 1, б. "д" ЗДДС е отменена. </w:t>
        <w:tab/>
        <w:br/>
        <w:tab/>
        <w:t xml:space="preserve">Като е достигнал до извода за незаконосъобразност на обжалваната заповед и я е отменил, съдът е постановил правилно решение, което следва да бъде оставено в сила. </w:t>
        <w:tab/>
        <w:br/>
        <w:tab/>
        <w:t xml:space="preserve">При този изход на спора разноски не следва да бъдат присъждани, тъй като такива не са поискани от ответника по касация. </w:t>
        <w:tab/>
        <w:br/>
        <w:tab/>
        <w:t xml:space="preserve">Водим от горното и на основание чл. 221, ал. 2, предл. 1 АПК, Върховният административен съд, състав на Първо отделениеРЕШИ:</w:t>
        <w:tab/>
        <w:br/>
        <w:tab/>
        <w:t xml:space="preserve">ОСТАВЯ В СИЛА решение № 3778 от 10.07.2020 г. на Административен съд – София-град, постановено по адм. д. № 10602/2019 г.Решението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