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№6026/28.02.2022 по гр. д. №3660/2021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60262</w:t>
        <w:tab/>
        <w:br/>
        <w:tab/>
        <w:t xml:space="preserve"/>
        <w:tab/>
        <w:br/>
        <w:tab/>
        <w:t xml:space="preserve">София, 28.02.2022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съдебно заседание на двадесет и трети ноември,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И. П. М РУСЕВА</w:t>
        <w:tab/>
        <w:br/>
        <w:tab/>
        <w:t xml:space="preserve"/>
        <w:tab/>
        <w:br/>
        <w:tab/>
        <w:t xml:space="preserve">при секретаря В. И </w:t>
        <w:tab/>
        <w:br/>
        <w:tab/>
        <w:t xml:space="preserve"/>
        <w:tab/>
        <w:br/>
        <w:tab/>
        <w:t xml:space="preserve">изслуша докладваното от съдията М. П гр. дело № 3660/2021 г.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73, ал. 4 ЗЧСИ.</w:t>
        <w:tab/>
        <w:br/>
        <w:tab/>
        <w:t xml:space="preserve"/>
        <w:tab/>
        <w:br/>
        <w:tab/>
        <w:t xml:space="preserve"> Обжалвано е решение на Дисциплинарната комисия на Камарата на частните съдебни изпълнители от 24.06.2021 г. по д. д. № 9/2021 г., с което е отхвърлено искането на министъра на правосъдието за налагане на дисциплинарно наказание на М. П. – частен съдебен изпълнител, с рег. № 851 при КЧСИ, с район на действие СГС, за допуснато нарушение на чл. 436, ал. 3 ГПК по изп. дело № 20208510400904.</w:t>
        <w:tab/>
        <w:br/>
        <w:tab/>
        <w:t xml:space="preserve"/>
        <w:tab/>
        <w:br/>
        <w:tab/>
        <w:t xml:space="preserve"> В жалбата на Министерството на правосъдието са изложени твърдения за незаконосъобразност. </w:t>
        <w:tab/>
        <w:br/>
        <w:tab/>
        <w:t xml:space="preserve"/>
        <w:tab/>
        <w:br/>
        <w:tab/>
        <w:t xml:space="preserve"> Ответниците по жалбата Съветът на Камара на частните съдебни изпълнители и ЧСИ М. П. оспорват жалбата.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като разгледа жалбата и провери обжалваното решение, намира същата за основателна поради следните съображения:</w:t>
        <w:tab/>
        <w:br/>
        <w:tab/>
        <w:t xml:space="preserve"/>
        <w:tab/>
        <w:br/>
        <w:tab/>
        <w:t xml:space="preserve"> За да постанови обжалваното решение, дисциплинарният състав е приел, че твърдяното нарушение от страна на ЧСИ П. на разпоредбата на чл. 436, ал. 2 ГПК, изразяващо се в ненавременното администриране и изпращане на СГС на жалби вх. № 47083/17.07.2020 г. и вх. № 48900/22.07.2020 г. по описа на ЧСИ, жалба вх. № 71476/17.07.2020 г., жалба вх. № 73655/22.07.2020 г. и молба вх. № 74755/24.07.2020 г. по описа на СГС, изпратени му с писмо вх. № 56720/17.08.2020 г. от СГС, не е извършено от ЧСИ, тъй като срокът по чл. 436, ал. 2 ГПК е инструктивен, доколкото същият не предвижда процесуални последици за страните в изпълнителното производство и/или съдебния изпълнител при забавяне администрирането на жалбата. </w:t>
        <w:tab/>
        <w:br/>
        <w:tab/>
        <w:t xml:space="preserve"/>
        <w:tab/>
        <w:br/>
        <w:tab/>
        <w:t xml:space="preserve"> Неправилно дисциплинарният състав е приел, че в случая няма дисциплинарно нарушение. Извънредната епидемична обстановка през 2020 год. и 2021 г. сама по себе си не е основание за неспазване на законовите срокове в продължение на 6-7 месеца. Неправилен е и изводът на дисциплинарния състав, че тъй като жалбите все пак са администрирани, не е налице съставомерно поведение на ЧСИ, укоримо до степен на дисциплинарно нарушение, както и че налагането на дисциплинарно наказание в цялостния контекст на фактическата и правна обстановка по делото би било прекомерно. Независимо от вида на срока, налице е забавяне относно администрирането на постъпилите при ЧСИ жалби. Частният съдебен изпълнител е извършил нарушение на разпоредбата на чл. 436, ал. 3 ГПК, която предвижда жалбата да бъде изпратена след изтичане на тридневния срок за възражения на страната, която е получила препис от жалбата по чл. 435 ГПК. При евентуално забавяне и изпращане на жалбите след изтичане на тридневния срок за възражения, то забавянето би следвало да бъде в разумен срок, за какъвто не може да бъде приет срок надвишаващ 6 месеца, какъвто е процесният случай. </w:t>
        <w:tab/>
        <w:br/>
        <w:tab/>
        <w:t xml:space="preserve"/>
        <w:tab/>
        <w:br/>
        <w:tab/>
        <w:t xml:space="preserve"> Видно от изложеното, частният съдебен изпълнител е извършил дисциплинарно нарушение като е допуснал нарушение на чл. 436, ал. 3 ГПК по изп. дело № 20208510400904, а именно: не е администрирал своевременно подадените от длъжника по изпълнителното дело жалби вх. № 47083/17.07.2020 г. и вх. № 48900/22.07.2020 г. по описа на ЧСИ, жалба вх. № 71476/17.07.2020 г., жалба вх. № 73655/22.07.2020 г. и молба вх. № 74755/24.07.2020 г. по описа на СГС, изпратени му с писмо вх. № 56720/17.08.2020 г. от СГС, ведно с разпореждане на заместник-председателя на СГС за администрирането им.</w:t>
        <w:tab/>
        <w:br/>
        <w:tab/>
        <w:t xml:space="preserve"/>
        <w:tab/>
        <w:br/>
        <w:tab/>
        <w:t xml:space="preserve"> С оглед тежестта на нарушението, обстоятелствата, при които е извършено и произтичащите от него последици, съответното му по вид дисциплинарно наказание следва да е глоба в размер на 2 000 лв., който е под средния размер по чл. 68, ал. 1, т. 2 ЗЧСИ.</w:t>
        <w:tab/>
        <w:br/>
        <w:tab/>
        <w:t xml:space="preserve"/>
        <w:tab/>
        <w:br/>
        <w:tab/>
        <w:t xml:space="preserve"> На жалбоподателя следва да бъдат присъдени 200 лв. юрисконсултско възнаграждение.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ІІІ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ОТМЕНЯ решението на Дисциплинарната комисия при Камарата на частните съдебни изпълнители от 24.06.2021 г. по д. д. № 9/2021 г.</w:t>
        <w:tab/>
        <w:br/>
        <w:tab/>
        <w:t xml:space="preserve"/>
        <w:tab/>
        <w:br/>
        <w:tab/>
        <w:t xml:space="preserve"> НАЛАГА на М. Н. П., частен съдебен изпълнител, рег. № 851, с район на действие Софийския градски съд, дисциплинарно наказание глоба в размер на 2 000 лв. </w:t>
        <w:tab/>
        <w:br/>
        <w:tab/>
        <w:t xml:space="preserve"/>
        <w:tab/>
        <w:br/>
        <w:tab/>
        <w:t xml:space="preserve"> ОСЪЖДА М. Н. П., [населено място], и Съветът на Камара на частните съдебни изпълнители да заплатят на Министерство на правосъдието 200 лв. деловодни разноски. </w:t>
        <w:tab/>
        <w:br/>
        <w:tab/>
        <w:t xml:space="preserve"/>
        <w:tab/>
        <w:br/>
        <w:tab/>
        <w:t xml:space="preserve"> Решението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