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№139/25.02.2022 по гр. д. №3251/2021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№ 139</w:t>
        <w:tab/>
        <w:br/>
        <w:tab/>
        <w:t xml:space="preserve"/>
        <w:tab/>
        <w:br/>
        <w:tab/>
        <w:t xml:space="preserve">гр. София, 25.02.2022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трети февруари през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3251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А. Е. Г., представлявана от адв. Д. Георгиева, срещу въззивно решение № 260115/16.04.2021 г., постановено по възз. гр. д. № 640/2020 г. по описа на Софийския окръжен съд, с което е потвърдено решение № 85/27.04.2020 г. по гр. д. № 2324/2018 г. на Районен съд – Ботевград в частта, с която са отхвърлени предявените от жалбоподателката срещу Б. К. Ц. искове за промяна на мерките за упражняване на родителските права по отношение на малолетното дете – И. Б. К. (на 9 години); за определяне местоживеенето на детето при майката; за предоставяне упражняването на родителските права на нея, а на бащата - да се определи режим на лични контакти, както и да заплаща месечна издръжка.</w:t>
        <w:tab/>
        <w:br/>
        <w:tab/>
        <w:t xml:space="preserve"/>
        <w:tab/>
        <w:br/>
        <w:tab/>
        <w:t xml:space="preserve">В касационната жалба са изложени доводи за неправилност на въззивното решение, поради допуснати нарушения на материалния закон, съществени нарушения на съдопроизводствените правила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жалбоподателката сочи, че са налице основанията по чл. 280, ал. 1, т. 1 за допускане на касационния контрол по следните въпроси: 1) кои са обстоятелствата, които са от значение за определяне на родителя с по-добри качества и възможности за отглеждане и възпитание в интерес на детето и кога са налице предпоставки за изменение на режима упражняването на родителските права. Твърди се противоречие със задължителната практика на Върховния съд - ППВС № 1/1974 г., както и с на практиката на ВКС - определение № 424/26.04.2010 г. по гр. д. № 156/2010 г., III г. о., определение № 582/26.06.2020 г. по гр. д. № 1326/2020 г., III г. о., решение № 715/14.12.2010 г. по гр. д. № 156/2010 г., III г. о. и определение № 1439/16.11.2011 г. по гр. д. № 1398/2011 г., IV г. о.; 2) задължен ли е съдът служебно да събере доказателства с оглед охрана интереса на детето във всеки един момент от развитието на делото, включително и пред въззивната инстанция. Поддържа се, че решението е постановено в противоречие с определение № 1439/16.11.2011 г. по гр. д. № 1398/2011 г., IV г. о. и решение № 163/ 28.06.2018 г. по гр. д. № 1332/2018 г., IV г. о.</w:t>
        <w:tab/>
        <w:br/>
        <w:tab/>
        <w:t xml:space="preserve"/>
        <w:tab/>
        <w:br/>
        <w:tab/>
        <w:t xml:space="preserve">Ответникът по жалбата Б. К. Ц., чрез адв. Б. М., в писмен отговор изразява становище за недопустимост и неоснователност на жалбата, както и за липса на предпоставки за допускане на касационното обжалване. </w:t>
        <w:tab/>
        <w:br/>
        <w:tab/>
        <w:t xml:space="preserve"/>
        <w:tab/>
        <w:br/>
        <w:tab/>
        <w:t xml:space="preserve">Касационната жалба е допустима – подадена е в срока по чл. 283 ГПК, от легитимирана страна и срещу подлежащо на касационно обжалване въззивно решение.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</w:t>
        <w:tab/>
        <w:br/>
        <w:tab/>
        <w:t xml:space="preserve"/>
        <w:tab/>
        <w:br/>
        <w:tab/>
        <w:t xml:space="preserve">По делото е прието за установено, че страните са родители на детето И. К., родено на 08.08.2013 г. от съвместното им съжителство без сключен граждански брак. С решение № 86/30.06.2017 г. постановено по гр. д. № 299/2017 г. на Районен съд – Ботевград между страните е утвърдено споразумение по чл. 127, ал. 1 от СК, с което упражняването на родителските права е предоставено на бащата; постановено е местоживеене на детето при него, като на майката е определен режим на лични контакти, включващ правото да го взема и вижда всяка събота и неделя от месеца с преспиване за времето от 09:00 часа в събота до 18:00 часа в неделя, един месец през лятото, а също и извън това време при допълнително съгласие от страна на бащата. Със споразумението е определена и месечна издръжка за малолетното дете в размер на 120 лв., дължима от майката. </w:t>
        <w:tab/>
        <w:br/>
        <w:tab/>
        <w:t xml:space="preserve"/>
        <w:tab/>
        <w:br/>
        <w:tab/>
        <w:t xml:space="preserve">За да потвърди първоинстанционното решение в обжалваната част, с която са отхвърлени исковете на жалбоподателката за промяна на мерките с предоставяне упражняването на родителските права на майката, определяне местоживеенето на детето при нея и осъждане на бащата да заплаща месечна издръжка, въззивният съд е приел, че от съвкупната преценка на всички събрани по делото доказателства не се установява наличието на промяна в обстоятелствата след установения с одобреното споразумение режим, които да налагат изменение на мерките. Не са установени факти и обстоятелства, които да сочат за влошаване на положението на детето при бащата, при когото то живее и се отглежда преди раздялата на родителите и след това, нито релевантна трайна промяна в положението и възможностите на майката. Посочено е, че бащата полага адекватни и съобразени с потребностите грижи за момичето, осигурена му е безопасна и сигурна семейна среда, необходима за правилното му физическо, психическо и емоционално развитие. Режимът на отглеждане е съобразен с възрастта и нуждите на детето и подпомага правилното му развитие. Обстоятелството, че в дома си И. съжителства само с лица от мъжки пол (бащата и дядото по бащина линия) само по себе си не съставлява основание за изменение на режима за упражняване на родителските права. Освен това, не се установява бащата системно и умишлено да възпрепятства контактите между И. и майка й, респ. да създава пречки и да не се спазва определения режим на лични отношения. В решението си съдът е обсъдил поотделно и във взаимовръзка всеки от критериите, визирани в ППВС № 1/1974 г., имащи значение за формиране на преценката за наличие на промяна в обстоятелствата, налагаща изменение на мерките за упражняване на родителските права, като се е ръководил на първо място от най-добрия интерес на детето. Направени са изводи, че не са установени релевантни изменения в обстоятелствата, които да налагат промяна на мерките за упражняване на родителските права, както и данни за укоримо родителско поведение от страна на бащата или неспособност за отглеждането и възпитанието на детето. Липсват доказателства, които да обосноват извод, че в интерес на детето ще е на този етап родителските права да се предоставят на майката. В тази връзка е отчетено, че майката съжителства на семейни начала с друг мъж и че в отношенията си него детето изпитва тревожност и безпокойство, които според заключението на психологичната експертиза са предпоставка за отключване на психотравма. При данните за отношението на съжителстващия с майката мъж към детето, също и тези за склонност на майката към честа смяна на партньорите, включително и преди раздялата си с бащата, както и съобразявайки естеството на психиатричното заболяване на жалбоподателката, въззивният съд е направил извод, че изменение на режима чрез предоставяне упражняването на родителските права на майката в настоящия момент би поставило детето в рискова семейна среда, застрашаваща правилното му физическо, психическо и емоционално развитие, което противоречи на интересите му.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съд, състав на Трето гражданско отделение намира, че не са налице поддържаните от жалбоподателката предпоставки за допускане на касационното обжалване.</w:t>
        <w:tab/>
        <w:br/>
        <w:tab/>
        <w:t xml:space="preserve"/>
        <w:tab/>
        <w:br/>
        <w:tab/>
        <w:t xml:space="preserve">Същността на понятието „промени в обстоятелствата“ е разяснена в т. 5 от ППВС № 1/1974 г. По вътрешното им съдържание новите обстоятелства могат да имат различно проявление. Едни от тях могат да се отнасят до родителските, възпитателските или моралните качества, до социалната среда, в която живеят децата, до жилищните или битовите условия, като съдът е длъжен да обсъди дали обстоятелствата се отразяват на положението на детето и на ефикасността на мерките, които го определят. В обжалваното въззивно решение не е приложен различен подход, а напротив - съобразени са постановките на ППВС №1/1974 г., които запазват актуалността си и при сега действащият Семеен кодекс (обн. ДВ, бр. 47/2009 г.). В редица решения на ВКС, постановени по реда на чл. 290 ГПК, също безпротиворечиво е приемано, че изменението на обстоятелствата включва както новите обстоятелства, влошаващи положението на детето при родителя, при когото то е оставено за отглеждане, така и обстоятелствата, с които би се подобрило положението му при ново разрешение на въпроса за предоставянето на родителските права (вж. - решение № 291/7.11.2012 г. по гр. д. № 115/2012 г., III г. о., решение № 160/25.06.2014 г. по гр. д. № 214/2014 г., III г. о., решение № 217/27.05.2015 г. по гр. д. № 6851/2014 г., IV г. о. на ВКС и др.).</w:t>
        <w:tab/>
        <w:br/>
        <w:tab/>
        <w:t xml:space="preserve"/>
        <w:tab/>
        <w:br/>
        <w:tab/>
        <w:t xml:space="preserve">На следващо място, релевантните за спора обстоятелства, следва да бъдат обсъдени поотделно и в съвкупност, като във всеки конкретен случай съдът е длъжен да мотивира защо дава приоритет на едни или други от тях и то като се ръководи на първо място от интереса на детето. Кой е най-добрият интерес на детето се определя в съответствие с легалната дефиниция по § 1, т. 5 от ДР на Закона за закрила на детето и той е приоритетен при преценката, кой да упражнява родителските права. За да охрани този интерес, съдът съобразява възпитателските качества и моралния облик на родителите, полаганите от тях грижи и желанието да отглеждат и възпитават децата, привързаността на децата към тях, полът и възрастта на децата, възможността за помощ от трети лица, социалното обкръжение и жилищно битовите и други материални условия на живот, с които всеки от родителите разполага. Съдът е длъжен да обсъди всички тези и други съществени за упражняването на родителските права обстоятелства (ако има такива) поотделно и в съвкупност и да обоснове как те се отнасят към интереса на детето. </w:t>
        <w:tab/>
        <w:br/>
        <w:tab/>
        <w:t xml:space="preserve"/>
        <w:tab/>
        <w:br/>
        <w:tab/>
        <w:t xml:space="preserve">Окръжният съд не се е отклонил от тези правни разрешения. Той е съпоставил значението на доказаните през годините родителски качества на бащата, стабилната емоционална връзка между него и детето, добрите условия на живот, които е създал, отговорното му поведение спрямо момичето през целия период и към днешна дата; обсъден е родителския капацитет на майката, здравословното и психичното й състояние, както и реалните й възможности към момента да осъществява преките грижи по отглеждането и възпитанието на И.. След анализ и съпоставка на всички конкретни критерии, съдът е счел, че в най-добрия интерес на детето е родителските права да продължат да бъдат упражнявани от бащата, тъй като не е установено правнорелевантно изменение в обстоятелствата, за да се постанови промяна на определените мерки. С решението е прието, че изменение на режима чрез предоставяне на упражняването на родителските права на майката в настоящия момент би поставило детето в рискова за нормалното му развитие семейна среда, което не е в негов интерес. Предвид изложеното, не са налице предпоставки за допускане на касационното обжалване в поддържаната от жалбоподателелката хипотеза на чл. 280, ал. 1, т. 1 ГПК. </w:t>
        <w:tab/>
        <w:br/>
        <w:tab/>
        <w:t xml:space="preserve"/>
        <w:tab/>
        <w:br/>
        <w:tab/>
        <w:t xml:space="preserve">Поставеният процесуалноправен въпрос, касаещ правомощията на въззивната инстанция да следи служебно за интереса на малолетните деца при спор за упражняване на родителските права, е необуславящ. Въпросът е поставен общо, а не в контекста на конкретни правни разрешения, възприети от решаващия съд. Страната не е изложила доводи кои и какви доказателства още е следвало служебно да събере въззивният съд, но не го е направил. Поради това, и по този въпрос не са налице предпоставки за селектиране на жалбата.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260115 от 16.04.2021 г., постановено по възз. гр. д. № 640/2020 г. по описа на Софийския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