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№87/24.02.2022 по гр. д. №4916/2017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87</w:t>
        <w:tab/>
        <w:br/>
        <w:tab/>
        <w:t xml:space="preserve"/>
        <w:tab/>
        <w:br/>
        <w:tab/>
        <w:t xml:space="preserve"> гр.София, 24.02.2022 год.</w:t>
        <w:tab/>
        <w:br/>
        <w:tab/>
        <w:t xml:space="preserve"/>
        <w:tab/>
        <w:br/>
        <w:tab/>
        <w:t xml:space="preserve">Върховният касационен съд на Република България, IІІ гражданско отделение в закрито съдебно заседание на шестнадесети февруари две хиляди двадесет и втора година в състав:</w:t>
        <w:tab/>
        <w:br/>
        <w:tab/>
        <w:t xml:space="preserve"/>
        <w:tab/>
        <w:br/>
        <w:tab/>
        <w:t xml:space="preserve"> ПРЕДСЕДАТЕЛ: МАРИЯ ИВАНОВА</w:t>
        <w:tab/>
        <w:br/>
        <w:tab/>
        <w:t xml:space="preserve"/>
        <w:tab/>
        <w:br/>
        <w:tab/>
        <w:t xml:space="preserve"> ЧЛЕНОВЕ: ЖИВА ДЕКОВА</w:t>
        <w:tab/>
        <w:br/>
        <w:tab/>
        <w:t xml:space="preserve"/>
        <w:tab/>
        <w:br/>
        <w:tab/>
        <w:t xml:space="preserve"> ТАНЯ ОРЕШАРОВА </w:t>
        <w:tab/>
        <w:br/>
        <w:tab/>
        <w:t xml:space="preserve"/>
        <w:tab/>
        <w:br/>
        <w:tab/>
        <w:t xml:space="preserve">разгледа докладваното от съдия Декова</w:t>
        <w:tab/>
        <w:br/>
        <w:tab/>
        <w:t xml:space="preserve"/>
        <w:tab/>
        <w:br/>
        <w:tab/>
        <w:t xml:space="preserve">гр. дело №4916 по описа за 2017 год.</w:t>
        <w:tab/>
        <w:br/>
        <w:tab/>
        <w:t xml:space="preserve"/>
        <w:tab/>
        <w:br/>
        <w:tab/>
        <w:t xml:space="preserve"> Производството по делото е образувано по касационна жалба от Военно формирование 32890 – гр. Бургас, чрез процесуален представител ст. юрисконсулт Б., срещу решение от 15.08.2017г., постановено по в. гр. д.№1489/2015г. на Окръжен съд - Бургас, в частта, с която е потвърдено в осъдителната част за сумата 915лв.,08лв. /допусната очевидна фактическа грешка, която подлежи на поправяне по реда на чл. 247 ГПК/ и в частта, с която след частична отмяна на решение от 17.06.2015г. по гр. д.№8150/2014г. на Районен съд – Бургас е уважен предявения от С. С. Д. иск справно основание чл. 136а, ал. 5 КТ, вр. чл. 203, ал. 2 ЗОВС/отм./ и чл. 194, ал. 2 ЗОВС е уважен и за размера над 915, 08лв. до 8927лв., като е присъдена още сумата 8011, 92лв., ведно със законната лихва, както и иска с правно основание чл. 86 ЗЗД за сумата 2139 лв., представляваща разликата между присъденото от БОС и присъденото от БРС обезщетение за забавено плащане върху главницата от 8927 лв. за периода от 1.04.2012г. до 19.11.2014г. </w:t>
        <w:tab/>
        <w:br/>
        <w:tab/>
        <w:t xml:space="preserve"/>
        <w:tab/>
        <w:br/>
        <w:tab/>
        <w:t xml:space="preserve"> С определение №272 от 10.08.2018г. производството по делото е спряно на основание чл. 292 ГПК.</w:t>
        <w:tab/>
        <w:br/>
        <w:tab/>
        <w:t xml:space="preserve"/>
        <w:tab/>
        <w:br/>
        <w:tab/>
        <w:t xml:space="preserve"> Производството по т. д. №6/2017г. на ОСГК на ВКС е приключило с постановяване на тълкувателно решение №5/2019 от 11.02.2022 г., поради което производството по настоящото дело следва да бъде възобновено.</w:t>
        <w:tab/>
        <w:br/>
        <w:tab/>
        <w:t xml:space="preserve"/>
        <w:tab/>
        <w:br/>
        <w:tab/>
        <w:t xml:space="preserve"> Водим от горното Върховният касационен съд, състав на IІІ г. о.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 ВЪЗОБНОВЯВА производството по гр. д.№4916/2017г. на Върховния касационен съд, ІІІ г. о. </w:t>
        <w:tab/>
        <w:br/>
        <w:tab/>
        <w:t xml:space="preserve"/>
        <w:tab/>
        <w:br/>
        <w:tab/>
        <w:t xml:space="preserve"> Насрочва делото в закрито съдебно заседание на 04.05.2022 г.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