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№38/23.02.2022 по гр. д. №3577/2021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38</w:t>
        <w:tab/>
        <w:br/>
        <w:tab/>
        <w:t xml:space="preserve"/>
        <w:tab/>
        <w:br/>
        <w:tab/>
        <w:t xml:space="preserve"> София, 2302.2022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седемнадесети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3577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411/11.01.2021 г. на К. Г. Г. срещу решение № 1402 от 11.11.2020 г. по гр. д. № 1705/2020 г. на Варненския окръжен съд.</w:t>
        <w:tab/>
        <w:br/>
        <w:tab/>
        <w:t xml:space="preserve"/>
        <w:tab/>
        <w:br/>
        <w:tab/>
        <w:t xml:space="preserve"> Ответникът в производството И. К. Й. е починал на 06.03.2021 г. Видно от представеното удостоверение № 314 от 09.03.2021 г. на [община], 4-ти район „Вл.В.“, негов наследник е П. И. Н., която следва да бъде конституирана като ответник по жалбата на основание чл. 227 ГПК.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КОНСТИТУИРА на основание чл. 227 ГПК като ответник по гр. д. № 3577/2021 г. на ВКС, I-во г. о., лицето П. И. Н., ЕГН [ЕГН] от [населено място], в качеството на наследник по закон на починалия на 06.03.2021 г. ответник И. К. Й..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