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№71/22.02.2022 по ч. търг. д. №2005/2021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71</w:t>
        <w:tab/>
        <w:br/>
        <w:tab/>
        <w:t xml:space="preserve"/>
        <w:tab/>
        <w:br/>
        <w:tab/>
        <w:t xml:space="preserve">София, 22.02.2022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в състав:</w:t>
        <w:tab/>
        <w:br/>
        <w:tab/>
        <w:t xml:space="preserve"/>
        <w:tab/>
        <w:br/>
        <w:tab/>
        <w:t xml:space="preserve">ПРЕДСЕДАТЕЛ: ЕМИЛ МАРКОВ 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ч. т.д. № 2005/2021 година, за да се произнесе, взе предвид следното.</w:t>
        <w:tab/>
        <w:br/>
        <w:tab/>
        <w:t xml:space="preserve"/>
        <w:tab/>
        <w:br/>
        <w:tab/>
        <w:t xml:space="preserve">Производството е по чл. 274, ал. 3 ГПК</w:t>
        <w:tab/>
        <w:br/>
        <w:tab/>
        <w:t xml:space="preserve"/>
        <w:tab/>
        <w:br/>
        <w:tab/>
        <w:t xml:space="preserve">Образувано е по частна касационна жалба на адвокати Д. В. К., С. А. С. и И. Б. Б. срещу определение № 2145/09.08.2021 г. по в. ч.т. д. № 2034/2021 г. на Апелативен съд София, с което е потвърдено определение № 177/28.06.2021 г. по т. д. № 1035/2021 г. на Софийски градски съд за връщане на искове молба, подадена срещу Адвокатско дружество „Карадалиев и партньори“ за прекратяване на дружеството.</w:t>
        <w:tab/>
        <w:br/>
        <w:tab/>
        <w:t xml:space="preserve"/>
        <w:tab/>
        <w:br/>
        <w:tab/>
        <w:t xml:space="preserve">Жалбоподателите правят оплакване за незаконосъобразност на атакуваното определение и молят то да бъде отменено, а съдопроизводствените действия по иска – продължени. В жалбата инвокират доводи за неправилно прилагане на уредената в чл. 73, ал. 2 от Закона за адвокатурата хипотеза. Тя регулира отношения между адвокатите съдружници, когато самото дружество не притежава никакви активи - недвижими имоти и/или движими вещи. При тази хипотеза всеки от съдружниците взема собствената си компютърна техника и клиентела и продължава практиката си. В процесната хипотеза Адвокатско дружество „Карадалиев и партньори“ притежава активи на значителна стойност. В закона има празнота, тъй като не е предвидена хипотеза, която да урежда разпределяне на активите между напускащите съдружници. Ето защо, жалбоподателите считат, че е наложително да бъде приложен по аналогия ТЗ и по – специално уредената от чл. 155, ал. 1, т. 1 ТЗ хипотеза. Оспорват правилността на извода, формиран от въззивния съд, че дейността на адвокатското дружество, макар и възмездна, не е търговска. Според тях адвокатското дружество извършва правни услуги по занятие срещу възнаграждение, поради което формира печалба и подлежи на данъчно облагане, като в тази област регулацията е приравнена на отнасящата се до ООД. Адвокатското дружество е капиталово такова и се различава от сдруженията по ЗЮЛНЦ, които преследват идеална цел. Всеки съдружник има право на дивидент и на ликвидационен дял при прекратяването му. Частните касатори мотивират и становище за неправилност на изводите на съда относно персоналния състав на адвокатското дружество, от което е изведен довод, че не може да се приложи по аналогия ТЗ. След като дружеството се вписва първо в регистъра при Окръжния съд и след това в регистъра на адвокатската колегия, то следва и да бъде прекратено с решение на Окръжния съд. При тези доводи касаторите правят искане за постановяване на акт, с който определението на Апелативен съд София да бъде отменено и делото върнато на първоинстанционния съд за продължаване на съдопроизводствените действия. </w:t>
        <w:tab/>
        <w:br/>
        <w:tab/>
        <w:t xml:space="preserve"/>
        <w:tab/>
        <w:br/>
        <w:tab/>
        <w:t xml:space="preserve">В изложението на основания за достъп до касация жалбоподателите формулират следния въпрос: “Приложима ли е по аналогия разпоредбата на чл. 155, т. 1 ТЗ при прекратяване на адвокатско дружество, респ. могат ли адвокатите съдружници да искат прекратяване на адвокатското дружество на основание чл. 155, т. 1 ТЗ?“ Поддържат, че по въпроса е налице основание за достъп до касационно обжалване по чл. 280, ал. 1, т. 3 ГПК, както и наличие на основание за директен достъп до касационен контрол поради недопустимост на определението - чл. 280, ал. 2, предл. II ГПК.</w:t>
        <w:tab/>
        <w:br/>
        <w:tab/>
        <w:t xml:space="preserve"/>
        <w:tab/>
        <w:br/>
        <w:tab/>
        <w:t xml:space="preserve">Препис от жалбата не се връчва.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Частната касационна жалба е подадена в преклузивния срок по чл. 275, ал. 1 ГПК от легитимирани да обжалват страни срещу подлежащ на обжалване съдебен акт, поради което се явява процесуално допустима. </w:t>
        <w:tab/>
        <w:br/>
        <w:tab/>
        <w:t xml:space="preserve"/>
        <w:tab/>
        <w:br/>
        <w:tab/>
        <w:t xml:space="preserve">С обжалваното в настоящото производство определение състав на Апелативен съд София е потвърдил определение на Софийски градски съд за връщане на искова молба, предявена от тримата адвокати частни касатори, като е приел, че празнота в Закона за адвокатурата /ЗАдв/ по повод прекратяване на адвокатско дружество липсва, а основанията за това са регламентирани изчерпателно в чл. 73, ал. 1 ЗАдв. Мотивирал е определението си и като е приел, че дейността на адвокатското дружество, макар и възмездна, не е търговска и нейната специфика е обусловила необходимост от регламентация в отделен закон. Поради тази причина съдът е приел, че, с оглед разликата в качеството на субектите, чието сдружаване регулират ТЗ и ЗАдв, ТЗ не е приложим по аналогия за адвокатските дружества. Макар адвокатското дружество да формира печалба, то прекратяването му, освен имуществени, има и персонални последици. Именно поради персоналния си състав адвокатското дружество не е сходно с дружество с ограничена отговорност. Аргументът, развит от жалбоподателите, че спрямо дейността на адвокатските дружества се прилага ЗДДС, въззивният съд е счел за неоснователен. Доводите за неефективност на прекратяването на адвокатското дружество по решение на адвокатския съвет е счел неотносими към спора. В мотивите на обжалваното определение е посочил, че имуществените интереси на адвокатите могат да бъдат напълно защитени чрез прекратяване на участието им с едностранно предизвестие и като резултат от това получаване на ликвидационен дял. </w:t>
        <w:tab/>
        <w:br/>
        <w:tab/>
        <w:t xml:space="preserve"/>
        <w:tab/>
        <w:br/>
        <w:tab/>
        <w:t xml:space="preserve">С оглед разясненията, дадени с т. 1 на ТР № 1/19.02.2010 г. по т. д. № 1/2009 г. на ОСГТК на ВКС, които съгласно чл. 274, ал. 3 ГПК намират приложение и по отношение на частните касационни жалби, допускането на касационно обжалване предпоставя произнасяне на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на чл. 280, ал. 1, т. 1 – т. 3 ГПК.</w:t>
        <w:tab/>
        <w:br/>
        <w:tab/>
        <w:t xml:space="preserve"/>
        <w:tab/>
        <w:br/>
        <w:tab/>
        <w:t xml:space="preserve">Соченото в частната касационна жалба основание за директен достъп до касация не е налице, тъй като определението на Апелативен съд София не страда от порок, който да го прави недопустимо. </w:t>
        <w:tab/>
        <w:br/>
        <w:tab/>
        <w:t xml:space="preserve"/>
        <w:tab/>
        <w:br/>
        <w:tab/>
        <w:t xml:space="preserve">Настоящият състав намира поставения от касационните жалбоподатели въпрос за обуславящ изхода на производството пред въззивния съд, с което е осъществено общото изискване на чл. 280, ал. 1 ГПК за допускане на касационно обжалване. С оглед разясненията, дадени в т. 1 от ТР № 1/19.02.2010 г. по т. д. № 1/2009 г. на ОСГТК на ВКС, поставеният въпрос следва да бъде редактиран в следния смисъл :“Допустимо ли е член на адвокатско дружество по смисъла на Раздел II, Глава десета ЗАдв да иска прекратяването му по исков ред?“. По отношение на този въпрос удовлетворен се явява и допълнителният селективен критерий по чл. 280, ал. 1, т. 3 ГПК, тъй като не е получил отговор в съдебен акт на ВКС, формиращ съдебна практика.</w:t>
        <w:tab/>
        <w:br/>
        <w:tab/>
        <w:t xml:space="preserve"/>
        <w:tab/>
        <w:br/>
        <w:tab/>
        <w:t xml:space="preserve">По касационния въпрос:</w:t>
        <w:tab/>
        <w:br/>
        <w:tab/>
        <w:t xml:space="preserve"/>
        <w:tab/>
        <w:br/>
        <w:tab/>
        <w:t xml:space="preserve">За да бъде отговорено на въпроса, следва да се изясни възможно ли е допустимостта на преобразуващите искове да се извежда по аналогия. Макар разпоредбата на чл. 124, ал. 3 ГПК да регламентира, че иск за пораждане, изменение или прекратяване на граждански правоотношения може да се предяви само в предвидените от закона случаи, то в правната теория /така С., Б./ и съдебна практика /решение № 30/2012 г. по т. д. № 377/2011 г. на I ТО/ възможността за прилагане по аналогия не е отречена, но това трябва да става с предпазливост и рядко, след като съдът се убеди, че няма друг способ, чрез който да даде дължимата на гражданите защита и съдействие.</w:t>
        <w:tab/>
        <w:br/>
        <w:tab/>
        <w:t xml:space="preserve"/>
        <w:tab/>
        <w:br/>
        <w:tab/>
        <w:t xml:space="preserve">Другият аспект, който следва да бъде изяснен, за да се отговори на поставения въпрос, е спецификата на адвокатската дейност. Тя е предвидена в Конституцията и е дейност за правно съдействие и защита на свободите, правата и законните интереси на физическите и юридическите лица. Осъществява се в съответствие с принципите на независимост, изключителност, самоуправление и самоиздръжка. Адвокатска професия може да упражнява само адвокат или адвокат от Европейския съюз, практикуващ самостоятелно или в сдружение по смисъла на ЗАдв. В Глава десета на ЗАдв е регламентирано съвместното упражняване на адвокатската професия чрез адвокатско съдружие или адвокатско дружество. По отношение на първото е посочено, че приложими са правилата за гражданско дружество, обективирани в чл. 357 - чл. 364 ЗЗД. По отношение на адвокатското дружество, което е корпоративно юридическо лице, не е предвидена препратка към коя от големите групи юридически лица на частното право принадлежи – юридически лица със стопанска цел /търговски дружества/ или юридически лица с нестопанска цел /сдружения, партии, синдикални организации и др./. За всяка от тези групи законът допуска прекратяването им да бъде постигнато чрез предявяване на конститутивен иск от съдружник/член – чл. 93, т. 7 ТЗ, към който препраща чл. 99, ал. 2 ТЗ за командитното дружество, чл. 155, т. 1 ТЗ, чл. 13, ал. 1, т. 3 ЗЮЛНЦ. Отделно, такава възможност е предвидена и за съдружник в гражданско дружество – чл. 363, б. „д“ ЗЗД, която разпоредба е приложима за адвокатското съдружие. Относно адвокатското дружество в чл. 73, ал. 1 ЗАдв е посочено, че то се прекратява по решение на съдружниците, взето с мнозинство на дяловете, както и по решение на адвокатския съвет при системно нарушение на закона, както и/или Етичния кодекс на адвоката. Ето защо, настоящият състав счита, че в Глава десета, Раздел II ЗАдв действително е налице празнота, която следва да бъде попълнена с правоприлагане по аналогия на закона, предвидено в чл. 46, ал. 2 от Закона за нормативните актове. В този смисъл е и отговорът на поставения въпрос : „Допустимо е член на адвокатско дружество по смисъла на Раздел II, Глава десета ЗАдв да иска прекратяването му по исков ред?“ </w:t>
        <w:tab/>
        <w:br/>
        <w:tab/>
        <w:t xml:space="preserve"/>
        <w:tab/>
        <w:br/>
        <w:tab/>
        <w:t xml:space="preserve">По същество на частната касационна жалба :</w:t>
        <w:tab/>
        <w:br/>
        <w:tab/>
        <w:t xml:space="preserve"/>
        <w:tab/>
        <w:br/>
        <w:tab/>
        <w:t xml:space="preserve">С оглед дадения отговор на поставения правен въпрос, определението на въззивния съд се явява неправилно.</w:t>
        <w:tab/>
        <w:br/>
        <w:tab/>
        <w:t xml:space="preserve"/>
        <w:tab/>
        <w:br/>
        <w:tab/>
        <w:t xml:space="preserve">За да бъде извършено правоприлагане по аналогия на закона, следва да се издири онази правна норма, която регулира подобен случай, т. е. в хипотезиса си съдържа факти, които стоят най – близо до тези, за които липсва нормативна регулация, като това прилагане следва да отговаря на целта на съдържащия празнота акт.</w:t>
        <w:tab/>
        <w:br/>
        <w:tab/>
        <w:t xml:space="preserve"/>
        <w:tab/>
        <w:br/>
        <w:tab/>
        <w:t xml:space="preserve">Адвокатите предоставят правни услуги срещу възнаграждение съобразно предвиденото в чл. 38 ЗАдв. Дейността на адвокатите не е търговска по аргумент от чл. 5, ал. 2, т. 1 и чл. 42, ал. 1 ЗАдв, а икономическа в широкия смисъл на думата. Разпоредбата на чл. 3, ал. 2 от Закона за ДДС определя тази дейност като независима икономическа дейност, за която е приложимо данъчното облагане. Упражняването на адвокатската професия следователно не е спекулативно – с цел реализиране на печалба, а тя се явява страничен ефект от предоставяните адвокатски услуги.</w:t>
        <w:tab/>
        <w:br/>
        <w:tab/>
        <w:t xml:space="preserve"/>
        <w:tab/>
        <w:br/>
        <w:tab/>
        <w:t xml:space="preserve">В адвокатските дружества всеки адвокат съдружник има право на част от печалбата, казва чл. 67 ЗАдв. Дружеството има свое имущество, но не и капитал, то отговаря пред трети лица солидарно със съдружника до размера на направените от него вноски. По аргумент от това правило, следва да се приеме, че и съдружникът отговаря за задължения на дружеството до размера на вноската си. При прекратяване се извършва ликвидация и имуществото, останало след удовлетворяване на кредиторите, се разпределя между съдружниците. Членуването в адвокатско дружество не ограничава съдружниците за самостоятелно упражняване на адвокатската професия, ако друго не е предвидено в договора - чл. 64 ЗАдв. </w:t>
        <w:tab/>
        <w:br/>
        <w:tab/>
        <w:t xml:space="preserve"/>
        <w:tab/>
        <w:br/>
        <w:tab/>
        <w:t xml:space="preserve">Изложените характеристики на адвокатската дейност и в частност на адвокатското дружество се доближават до характеристиките на капиталовото дружество с персонален елемент, каквото е дружеството с ограничена отговорност, макар и да не се припокриват напълно. В същото време разликата между адвокатското дружество и юридическите лица с нестопанска цел е по – осезаема, доколкото последните, съобразно предвиденото в чл. 12 от Конституцията на Република България, се създават с цел задоволяване и защита на техните интереси, като дейността им може да бъде в частна полза, т. е. в полза на членовете им, или в обществена полза, т. е. в полза на социална група, надхвърляща членствената маса. Те също нямат капитал, но, за разлика от адвокатските дружества, не разпределят печалба /чл. 3, ал. 6 ЗЮЛНЦ/, а членовете им нямат право на ликвидационен дял /чл. 15 ЗЮЛНЦ/, макар ликвидацията да се извършва по реда на Търговския закон по изрична препратка на чл. 14, ал. 4 ЗЮЛНЦ. Юридическите лица с нестопанска цел извършват ограничена стопанска дейност само, доколкото това е необходимо за осъществяване на предмета им на дейност, и, ако използват прихода за постигане на определените в устава или учредителния акт цели – чл. 3, ал. 3 ЗЮЛНЦ.</w:t>
        <w:tab/>
        <w:br/>
        <w:tab/>
        <w:t xml:space="preserve"/>
        <w:tab/>
        <w:br/>
        <w:tab/>
        <w:t xml:space="preserve">Изложеното налага извод, че най – близко до спорните факти стои регулацията в чл. 155, т. 1 ТЗ, която в случая следва да намери приложение. Предявеният иск се явява допустим и следва да бъде разгледан от съда, който дължи да предостави защита и съдействие като приеме да разреши спора, релевиран от ищците, частни касатори в настоящото производство. Искането за прекратяване на адвокатското дружество, в което членуват, предвид общото им дялово участие от 50 %, равно на участието на другия съдружник адвокат Л. Карадалиев, и невъзможността да бъде взето решение как да бъдат движени дружествените работи, обосновава допустимостта му. </w:t>
        <w:tab/>
        <w:br/>
        <w:tab/>
        <w:t xml:space="preserve"/>
        <w:tab/>
        <w:br/>
        <w:tab/>
        <w:t xml:space="preserve">С тези мотиви и на основание чл. 274, ал. 3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определение № 2145/09.08.2021 г. по в. ч.т. д. № 2034/2021 г. на Апелативен съд София.</w:t>
        <w:tab/>
        <w:br/>
        <w:tab/>
        <w:t xml:space="preserve"/>
        <w:tab/>
        <w:br/>
        <w:tab/>
        <w:t xml:space="preserve">ОТМЕНЯ определение № 2145/09.08.2021 г. по в. ч.т. д. № 2034/2021 г. на Апелативен съд София и потвърденото с него определение № 177/28.06.2021 г. по т. д. № 1035/2021 г. на Софийски градски съд.</w:t>
        <w:tab/>
        <w:br/>
        <w:tab/>
        <w:t xml:space="preserve"/>
        <w:tab/>
        <w:br/>
        <w:tab/>
        <w:t xml:space="preserve">ВРЪЩА делото на Софийски градски съд за продължаване на съдопроизводствените действия по разглеждане на предявения от Д. В. К., С. А. С. и И. Б. Б. иск.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