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№60/22.02.2022 по търг. д. №88/2021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</w:t>
        <w:tab/>
        <w:br/>
        <w:tab/>
        <w:t xml:space="preserve"/>
        <w:tab/>
        <w:br/>
        <w:tab/>
        <w:t xml:space="preserve">Гр. София, 22.02.2022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втори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д.№ 88 по описа за 2021 год.,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с вх.№ 700047 от 29.12.2021 г. за изменение /допълване/ на постановеното по делото решение № 60142 от 21.12.2021 г. в частта за разноските, подадена от К. А. К., чрез процесуален пълномощник. В молбата се излага, че при уважаване на иска по чл. 47 ал. 2 ЗМТА съдът не се е произнесъл изцяло по претендираните съдебно-деловодни разноски, поради което се моли за допълнително присъждане на сумата от 865 лв. /сбор от платени: държавна такса - 15 лв., адвокатски хонорар – 550 лв., депозит за вещо лице – 300 лв./.</w:t>
        <w:tab/>
        <w:br/>
        <w:tab/>
        <w:t xml:space="preserve"/>
        <w:tab/>
        <w:br/>
        <w:tab/>
        <w:t xml:space="preserve">Насрещната страна - ПРОФИ КРЕДИТ БЪЛГАРИЯ ЕООД, чрез процесуален пълномощник, в срока по чл. 248 ал. 2 ГПК изразява становище за неоснователност на молбата, поради липса на доказателства за заплащане на посоченото адвокатско възнаграждение, както и възразява за прекомерност на същото по смисъла чл. 78 ал. 5 ГПК, като развива подробни доводи. </w:t>
        <w:tab/>
        <w:br/>
        <w:tab/>
        <w:t xml:space="preserve"/>
        <w:tab/>
        <w:br/>
        <w:tab/>
        <w:t xml:space="preserve">Настоящият съдебен състав съобрази следното: Молбата е депозирана в срока по чл. 248 ал. 1 ГПК, от легитимирана страна и е допустима. Разгледана по същество, същата е основателна.</w:t>
        <w:tab/>
        <w:br/>
        <w:tab/>
        <w:t xml:space="preserve"/>
        <w:tab/>
        <w:br/>
        <w:tab/>
        <w:t xml:space="preserve">Няма спор, че при постановяване на решение № 60142 от 21.12.2021 г. съдът не се е произнесъл по цялостното искане за присъждане на разноски в полза на ищеца след уважаването на иска. Искането е било направено своевременно и придружено със съответните доказателства.</w:t>
        <w:tab/>
        <w:br/>
        <w:tab/>
        <w:t xml:space="preserve"/>
        <w:tab/>
        <w:br/>
        <w:tab/>
        <w:t xml:space="preserve">По възраженията на ответника по молбата срещу присъждането на спорното адвокатско възнаграждение /включено в списъка по чл. 80 ГПК/, съдът намира следното:</w:t>
        <w:tab/>
        <w:br/>
        <w:tab/>
        <w:t xml:space="preserve"/>
        <w:tab/>
        <w:br/>
        <w:tab/>
        <w:t xml:space="preserve">От данните по делото се установява, че същото е уговорено изрично в приложения договор за правна помощ и процесуално представителство, както и че е заплатено в брой при подписването на договора, който служи и за разписка относно получаването на сумата. Предвид това и съгласно задължителните указания, дадени в т. 1 на ТР № 6/2012 г. на ОСГТК на ВКС, възнаграждението подлежи на присъждане по реда на чл. 78 ГПК.</w:t>
        <w:tab/>
        <w:br/>
        <w:tab/>
        <w:t xml:space="preserve"/>
        <w:tab/>
        <w:br/>
        <w:tab/>
        <w:t xml:space="preserve">В хода на процеса до приключване на устните състезания ответникът не е възразил за прекомерност на исканото адвокатско възнаграждение, поради което предявяването на възражението по чл. 78 ал. 5 ГПК едва с отговора на молбата по чл. 248 ГПК се преценява като несвоевременно и съответно - преклудирано. На посоченото основание същото не подлежи на разглеждане по същество.</w:t>
        <w:tab/>
        <w:br/>
        <w:tab/>
        <w:t xml:space="preserve"/>
        <w:tab/>
        <w:br/>
        <w:tab/>
        <w:t xml:space="preserve">При горните обстоятелства е налице хипотезата на чл. 248 ал. 1 ГПК за допълване на решение № 60142 от 21.12.2021 г. в частта за разноските и искането следва да бъде уважено в претендирания размер.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ІІ-ро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по реда на чл. 248 ГПК решение № 60142 от 21.12.2021 г. по т. д.№ 88/2021 г. по описа на ВКС, ТК, ІІ ТО, в частта за разноските, като ПОСТАНОВЯВА:</w:t>
        <w:tab/>
        <w:br/>
        <w:tab/>
        <w:t xml:space="preserve"/>
        <w:tab/>
        <w:br/>
        <w:tab/>
        <w:t xml:space="preserve">ОСЪЖДА ПРОФИ КРЕДИТ БЪЛГАРИЯ ЕООД с ЕИК[ЕИК] да заплати на К. А. К. с ЕГН [ЕГН] и сумата от 865 лв., представляваща съдебно-деловодни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