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№12725/14.12.2021 по адм. д. №8020/2021 на ВАС, VII о., докладвано от председателя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12725 София, 14.12.2021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петнадесети ноември в състав: ПРЕДСЕДАТЕЛ:КАЛИНА АРНАУДОВА ЧЛЕНОВЕ:ВЕСЕЛА АНДОНОВА СТАНИМИР ХРИСТОВ при секретар Мирела Добриянова и с участието на прокурора Милена Беремскаизслуша докладваното от председателяКАЛИНА АРНАУДОВА по адм. дело № 8020/2021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Управляващия орган на Оперативна програма „Региони в растеж 2014 – 2020 г.“ срещу Решение №769 от 26.05.2021 г. на Административен съд (АС) - Бургас по административно дело №316/2021 г.</w:t>
        <w:tab/>
        <w:br/>
        <w:tab/>
        <w:t xml:space="preserve">С решението е отменено Решение №РД-02-36-129 от 21.01.2021 на ръководителя Управляващия орган (УО) на Оперативна програма „Региони в растеж 2014 – 2020 г.“ (ОПРР), с което на Община Бургас е определена финансовата корекция в размер на 25% и доналожена финансова корекция в размер на 20% върху допустимите разходи по договор с ДЗЗД „ТВП“ за нередност, за нарушение на чл. 2, ал. 1, т. 1 и 2 и чл. 116, ал. 1, т. 7 във вр. с чл. 116, ал. 5, т. 1 и 2 от Закона за обществените поръчки (ЗОП).</w:t>
        <w:tab/>
        <w:br/>
        <w:tab/>
        <w:t xml:space="preserve">Касационният жалбоподател - ръководителят на УО на ОПРР, счита обжалваното решение за неправилно, постановено в нарушение на материалния закон и необосновано – отменителни основания по чл. 209, т. 3 АПК.</w:t>
        <w:tab/>
        <w:br/>
        <w:tab/>
        <w:t xml:space="preserve">Правилно съдът е приел доказаност на констатираните от органа нарушения на ЗОП. Неправилен е обаче крайният извод за допуснати съществени нарушения на административнопроизводствените правила и на материалния закон при издаване на оспорения административен акт.</w:t>
        <w:tab/>
        <w:br/>
        <w:tab/>
        <w:t xml:space="preserve">Сочи, че съдът неправилно е приел, че с решението за определяне на финансова корекция се нарушава принципът на некумулиране на финансови корекциии органът не е съобразил, че по отношение на първото административно решение е налице влязъл в сила съдебен акт, с който спорът е станал непререшаем.</w:t>
        <w:tab/>
        <w:br/>
        <w:tab/>
        <w:t xml:space="preserve">Съгласно чл. 3, пар. 1 от Регламент (ЕО, ЕВРАТОМ) №2988/95 на Съвета от 18 декември 1995 година относно защитата на финансовите интереси на Европейските общности (Регламент №2988/95) срокът за давност на процедурите е четири години от момента, в който нередността по смисъла на чл. 1, пар. 1 от Регламент №2988/95 е извършена, освен ако секторните правила предвиждат по-кратък срок. Регламент (ЕО) №1083/2006 на Съвета от 11 юли 2006 година за определяне на общи разпоредби за Европейския фонд за регионално развитие, Европейския социален фонд и Кохезионния фонд и за отмяна на Регламент (EO) № 1260/1999 (Регламент №1086/2006) не предвижда по-кратък давностен срок. В случая нередността, която органът сочи за допусната, засяга поръчка обявена на 25.09.2018 г. Към датата на издаване на оспорения акт – 21.01.2021 г. давността не е изтекла.</w:t>
        <w:tab/>
        <w:br/>
        <w:tab/>
        <w:t xml:space="preserve">Съгласно чл. 71, ал. 4 от Закона за управление на Европейските структурни и инвестиционни фондове (ЗУСЕСИФ) за една и съща нередност може да бъде приложена само веднъж финансова корекция. Няма пречка обаче по един и същ проект, съответно договор за обществена поръчка, ако бъдат установени нередности, да бъдат определени финансови корекции. В конкретния случай предходният влязъл в сила акт за финансова корекция касае различно нарушение по обществената поръчка. Касае се за различни по съдържание нарушения на националното право, което обосновава отсъствие на тъждественост на нередностите.</w:t>
        <w:tab/>
        <w:br/>
        <w:tab/>
        <w:t xml:space="preserve">Прави искане решението да бъде отменено и жалбата на Община Бургас срещу решението за определяне на финансова корекция да бъде отхвърлена. Претендира направените разноски за двете съдебни инстанции.</w:t>
        <w:tab/>
        <w:br/>
        <w:tab/>
        <w:t xml:space="preserve">Касационният жалбоподател се представлява от адв. А. Николов.</w:t>
        <w:tab/>
        <w:br/>
        <w:tab/>
        <w:t xml:space="preserve">Ответникът по касационната жалба – Община Бургас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От фактическа страна по делото се установява следното:</w:t>
        <w:tab/>
        <w:br/>
        <w:tab/>
        <w:t xml:space="preserve">На 30.08.2018 г. между Община Бургас и УО на ОПРР е сключен административен договор за предоставяне на безвъзмездна финансова помощ за изпълнение на проектно предложение Обновяване и внедряване на мерки за енергийна ефективност в сграда на Община Бургас на ул. „Александровска“ №26“. Съгласно договора се предвижда предоставяне на безвъзмездна финансова помощ в максимален размер до 1 500 000,00 лв. Стойността на проектното предложение е 2 284 243,14 лв., от които 784 243,14 лв., представляващи собствен принос на Община Бургас.</w:t>
        <w:tab/>
        <w:br/>
        <w:tab/>
        <w:t xml:space="preserve">С решение от 25.09.2018 г. на кмета на Община Бургас е открита процедура за възлагане на обществена поръчка – открита процедура с предмет: Инженеринг (проектиране, СМР и авторски надзор) за въвеждане на мерки за енергийна ефективност в административната сграда на Община Бургас с идентификатор 07079.610.194.1, находяща се на ул. „Александровска“ № 26“.</w:t>
        <w:tab/>
        <w:br/>
        <w:tab/>
        <w:t xml:space="preserve">В обявлението за обществена поръчка, раздел II.2.7 е определен срок за изпълнение на поръчката 270 дни.</w:t>
        <w:tab/>
        <w:br/>
        <w:tab/>
        <w:t xml:space="preserve">В документацията за обществената поръчка, раздел I, т. 6 „Срок за изпълнение на дейностите“ е предвидено, че срокът за проектиране не следва да бъде по-кратък от 30 и по-дълъг от 60 календарни дни, а срокът за изпълнение на строителството не следва да бъде по-кратък от 180 и по-дълъг от 210 календарни дни. В чл. 2, ал. 3 от проекта на договор (приложение № 11 от документацията) е регламентирано, че срокът за изпълнение на СМР започва да тече от датата на подписване на Протокол за откриване на строителна площадка и определяне на строителна линия и ниво за строежа (Приложение № 2а към чл. 7, ал. 3, т. 2 от Наредба № 3 от 31 юли 2003 г. за съставяне на актове и протоколи по време на строителството) и приключва със съставянето на Констативен акт за установяване годността за приемане на строежа (Приложение № 15 към чл. 7, ал. 3, т. 15 от Наредба № 3 от 31 юли 2003 г. за съставяне на актове и протоколи по време на строителството). В чл. 25, ал. 4 от проекта на договор е предвидено, че при забавено изпълнение на поетите него задължения, изпълнителят дължи неустойка на възложителя, в размер от 0,5 % от стойността на договора, за всеки просрочен ден, до датата на действителното изпълнение, но не повече от общо 30 % от цената на договора.</w:t>
        <w:tab/>
        <w:br/>
        <w:tab/>
        <w:t xml:space="preserve">В резултат от проведената обществена поръчка на 11.03.2019 г. е сключен договор с изпълнител ДЗЗД „ТВП“ на стойност 1 842 698,00 лв. без ДДС. В него е определен срок за изпълнение на строителството от 180 дни.</w:t>
        <w:tab/>
        <w:br/>
        <w:tab/>
        <w:t xml:space="preserve">На 22.12.2020 г. ръководителят на УО на ОПРР е уведомил Община Бургас за установени нередности за нарушение на чл. 2, ал. 1, т. 1 и 2 и чл. 116, ал. 1, т. 7 във вр. с чл. 116, ал. 5, т. 1 и 2 в обществената поръчка, въз основа на която е сключен договорът от 11.03.2019 г. с ДЗЗД „ТВП“, и предстоящо определяне на финансова корекция.</w:t>
        <w:tab/>
        <w:br/>
        <w:tab/>
        <w:t xml:space="preserve">На 05.01.2020 г. Община Бургас е представила възражение.</w:t>
        <w:tab/>
        <w:br/>
        <w:tab/>
        <w:t xml:space="preserve">На 21.01.2021 г., с Решение №РД-02-36-129, на основание чл. 73, ал. 1 във вр. с чл. 70, ал. 1, т. 9 ЗУСЕСИФ, ръководителят на УО на ОПРР е определил на Община Бургас финансова корекция в размер на 25% и доналожил финансова корекция в размер на 20% върху допустимите разходи по договор с ДЗЗД „ТВП“ за нередност, за нарушение на чл. 2, ал. 1, т. 1 и 2 и чл. 116, ал. 1, т. 7 във вр. с чл. 116, ал. 5, т. 1 и 2 ЗОП, квалифицирано по т. 23, б. „а“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(Наредбата);</w:t>
        <w:tab/>
        <w:br/>
        <w:tab/>
        <w:t xml:space="preserve">По отношение на нарушението ръководителят на УО е установил, че незаконосъобразно е изменен срокът за изпълнение на договора за обществена поръчка. Протокол (Приложение № 2) за откриване на строителна площадка и определяне на строителна линия и ниво на строежа е подписан на 24.06.2019 г. Констативният акт (Приложение № 15) за установяване годността за приемане на строежа е подписан на 22.01.2020 г. Общият период на строително-монтажните работи (СМР) е 212 календарни дни. Строителството е спряно с Акт № 10 от 08.11.2019 г. и възобновено с Акт за установяване на състоянието на строежа при продължаване на строителството (Приложение № 11) от 12.12.2019 г. Между спирането и възобновяването на строителството са налице 34 календарни дни. Като причина за спиране на строителството са посочени констатирани нови обстоятелства по отношение на носещи елементи на сградата. Тъй като СМР е трябвало да бъдат изпълнени за 180 дни, съгласно сключения с ДЗЗД „ТВП“ договор, а максималният определен от възложителя срок е 210 дни, е направен е извод за забава от 32 календарни дни и надвишаване на максималния срок на изпълнение на строителството с 2 дни.</w:t>
        <w:tab/>
        <w:br/>
        <w:tab/>
        <w:t xml:space="preserve">След обсъждане на изложените причини за спиране на строителството ръководителят на УО е счел, че не са били налице обективни причини за спирането. Посочил е, че всички необходими промени, с оглед качествено изпълнение на строителството, към датата на спирането, му вече са били осъществени. Счел е, че строителството не е изпълнено в заложения в договора с ДЗЗД „ТВП“ срок от 180 календарни дни, на изпълнителя не е наложена санкция за забавата и е налице незаконосъобразно съществено изменение на срока на договора за обществена поръчка по смисъла на чл. 116, ал. 5, т. 1 и 2 ЗОП.</w:t>
        <w:tab/>
        <w:br/>
        <w:tab/>
        <w:t xml:space="preserve">Посочено е, че тъй като Решение №РД-02-36-1287 от 15.11.2019 г. на ръководителя на УО на ОПРР, с което е определена финансова корекция от 5 % върху допустимите разходи по договора, е влязло в сила с постановяване на съдебно Решение №9687 от 15.07.2020 г. на ВАС по адм. дело №4035/2020 г., с което е оставено в сила Решение №124 от 29.01.2020 г. на АС – Бургас по адм. дело №2903/2019 г., настоящата финансова корекция следва да бъде определена на 20% до достигане на определения процент от 25%.</w:t>
        <w:tab/>
        <w:br/>
        <w:tab/>
        <w:t xml:space="preserve">В хода на съдебното производство е представена Заповед №РД-02-36-1179 от 26.09.2018 г. на министъра на регионалното развитие и благоустройството, с която издателят на административния акт е определен за ръководител на УО на ОПРР.</w:t>
        <w:tab/>
        <w:br/>
        <w:tab/>
        <w:t xml:space="preserve">Въз основа на установените по делото факти първоинстанционният съд е приел от правна страна, че оспореното решение е издадено от компетентен орган, но при издаването му са допуснати съществени нарушения на административнопроизводствените правила и е нарушен материалният закон.</w:t>
        <w:tab/>
        <w:br/>
        <w:tab/>
        <w:t xml:space="preserve">Приел е, че от събраните в хода на делото доказателства се установява, че е налице нарушение по чл. 2, ал. 1 и ал. 2 ЗОП и на чл. 116, ал. 1, т. 7, във вр. с чл. 116, ал. 5, т. 1 и т. 2 ЗОП, тъй като посочените от изпълнителя причини за спиране на строителството са необосновани. Това води до незаконосъобразно удължаване срока за изпълнение на СМР. Налице е съществено изменение на договора по смисъла на чл. 116, ал. 5, т. 1 и 2 ЗОП. Счел е, че нарушението правилно е квалифицирано по т. 23, б. а от Приложение № 1 към чл. 2, ал. 1 от Наредбата.</w:t>
        <w:tab/>
        <w:br/>
        <w:tab/>
        <w:t xml:space="preserve">Независимо от това съдът е приел, че процесното решение е издадено в нарушение на материалния закон, защото с него се нарушава принципът на некумулиране на финансови корекции. С второто решение се доналага обща финансова корекция по допуснатите нарушения, без да съобрази, че по отношение на първото административно решение е налице влязъл в сила съдебен акт, с който спорът е станал непререшаем. С предходното решение на ръководителя на УО на ОПРР са установени нередности по чл. 70, ал. 1, т. 9 ЗУСЕСИФ, които засягат едни и същи допустими разходи, като с влязъл в сила съдебен акт е определена финансова корекция в размер на 5%. Предвид чл. 72, ал. 4 ЗУСЕСИФ не се допуска възможност за издаване на последващо решение за установяване на нередност на същото основание и налагане на отделна финансова корекция. Единственото изключение от това правило е нормата на чл. 74 ЗУСЕСИФ, но в конкретния случай липсват наведени фактически и правни доводи в акта, че следва да се увеличи финансовата корекция и че са налице предпоставките на чл. 99 АПК. Посочил е, че производство по чл. 74 от ЗУСЕСИФ може да бъде проведено само и единствено при липсата на влязъл в сила съдебен акт.</w:t>
        <w:tab/>
        <w:br/>
        <w:tab/>
        <w:t xml:space="preserve">Решението е правилно като краен резултат.</w:t>
        <w:tab/>
        <w:br/>
        <w:tab/>
        <w:t xml:space="preserve">Съгласно чл. 112 ал. 1 ЗОП договорът за обществена поръчка е писмен, като писмената форма е условие за действителност. Съгласно чл. 116, ал. 1 ЗОП страните по договора за обществена поръчка могат да го изменят само в посочените в разпоредбите хипотези. Законодателят не е регламентирал изрично формата на допълнителното споразумение при изменението на договора, но тъй като писмената форма е условие за валидност на основния договор очевидно и допълнителното споразумение, за да породи правно действие, трябва да бъде сключено в писмена форма.</w:t>
        <w:tab/>
        <w:br/>
        <w:tab/>
        <w:t xml:space="preserve">Страните не спорят, а това се установява и от доказателствата по делото, че между бенефициера – Община Бургас, и изпълнителя по договора за обществената поръчка – ДЗЗД „ТВП“, не е сключвано допълнително писмено споразумение, чрез което да е променен договореният в договора за обществена поръчка от 11.03.2019 г. срок за изпълнение от 180 дни. Следователно безспорно по делото е, че липсва писмено споразумение за изменение на договора.</w:t>
        <w:tab/>
        <w:br/>
        <w:tab/>
        <w:t xml:space="preserve">В сключения между страните договор – чл. 2, ал. 3 е определен срок за изпълнение на строителството - 180 дни считано от датата на подписване на Протокол за откриване на строителна площадка и определяне на строителна линия и ниво за строежа (Приложение № 2а към чл. 7, ал. 3, т. 2 от Наредба № 3 от 31 юли 2003 г. за съставяне на актове и протоколи по време на строителството) до съставянето на Констативен акт за установяване годността за приемане на строежа (Приложение № 15 към чл. 7, ал. 3, т. 15 от Наредба № 3 от 31 юли 2003 г. за съставяне на актове и протоколи по време на строителството). В чл. 25, ал. 4 от проекта на договор е предвидено, че при забавено изпълнение на поетите с него задължения, изпълнителят дължи неустойка на възложителя, в размер от 0,5 % от стойността на договора, за всеки просрочен ден, до датата на действителното изпълнение, но не повече от общо 30 % от цената на договора.</w:t>
        <w:tab/>
        <w:br/>
        <w:tab/>
        <w:t xml:space="preserve">Неустойката е форма на договорна отговорност, чиято цел е да обезпечи изпълнението на задължението и да обезщети вредите от неизпълнението, без да е нужно те да се доказват – чл. 92, ал. 1 от Закона за задълженията и договорите (ЗЗД). В случая, видно от чл. 25, ал 4 от договора за обществена поръчка, е уговорена мораторна неустойка, т. е. неустойка за забавено изпълнение по причина на изпълнителя, тъй като е уговорена в полза на възложителя – бенефициер. Така договорената неустойка дава право на възложителя при забава на изпълнението от страна на изпълнителя да иска и да получи договореното обезщетение, без да доказва вредите от забавеното изпълнение.</w:t>
        <w:tab/>
        <w:br/>
        <w:tab/>
        <w:t xml:space="preserve">Органът твърди, че забавата при изпълнението на договора е 32 календарни дни. Бенефициерът твърди, че не е налице забава предвид спирането на строителството с Акт образец № 10 от 08.11.2019 г. и възобновяването му с Акт образец № 11 от 12.12.2019 г.</w:t>
        <w:tab/>
        <w:br/>
        <w:tab/>
        <w:t xml:space="preserve">От наличието или липсата на забава в изпълнението на договора не следва автоматично, извод за изменение на договора в нарушение на чл. 116, ал. 5, т. 1 и т. 2 ЗОП.</w:t>
        <w:tab/>
        <w:br/>
        <w:tab/>
        <w:t xml:space="preserve">Фактът на забава на изпълнителя по договора, с оглед на договореното между страните по него, тогава, когато е породен от причини, за които отговаря изпълнителят, поражда единствено вече договореното право на възложителя (бенефициер) да изиска заплащането на неустойка в съответствие с договорения размер. Нито една клауза на договора за обществената поръчка не е изменена с приемането от бенефициера на изпълнението след договорения срок, защото страните още към датата на сключване на договора, който е със съдържание, което е надлежно част от документацията на обществената поръчка, са се договорили, че при допуснато от изпълнителя закъснение се дължи определената в договора неустойка. Това значи, че те са договорили поведението си при осъществяване на установения от органа факт на забава на изпълнението и за никакво изменение на вече договореното не става въпрос.</w:t>
        <w:tab/>
        <w:br/>
        <w:tab/>
        <w:t xml:space="preserve">Няма правна норма, при действащата регламентация на договора за обществената поръчка, която да създава фикцията, че забавеното изпълнение при договорена мораторна неустойка е „изменение на договора“ по смисъла на чл. 116 ЗОП. За да е налице изменение на договора е необходимо между страните да е постигнато обективирано в писмено споразумение съгласие за изменение на клауза от сключения договор. Такова съгласие в случая не е постигнато.</w:t>
        <w:tab/>
        <w:br/>
        <w:tab/>
        <w:t xml:space="preserve">Забавата при изпълнението е неточно изпълнение на договора от страна на изпълнителя досежно срока (ако се приеме, че причината на забавата е негова), но това не значи изменение на договора. Между изменение на договор и неточно изпълнение на договор с пораждане на договорено право на мораторна неустойка има съществена разлика. В първия случай страните по договора, след подписването му, постигат съгласие за неговото изменение, а във втория случай изпълняват предвиденото в договора. Приетото от органа обезсмисля функцията на установен от римското право, регламентиран и допустим и при договорите за обществените поръчки институт, какъвто е неустойката, и то не основавайки се на изключваща приложимостта му правна норма, а по пътя на тълкуването. Двата института на правото – изменението на договора и неустойката, имат различни цели и поради това се осъществяват при наличието на различни предпоставки. Изменението на договора е средство за промяна на вече съгласуваните воли на страните по договора (при отчитане на чл. 20, ал. 1 и 2 ЗЗД, съгласно който договорите имат силата на закон, за тези, които са ги сключили и изменението им е допустимо по взаимно съгласие или на основанията, предвидени в закон), а неустойката, е средство за обезпечаване на изпълнението и за обезщетяване на вредите от неизпълнението, в частност от неизпълнението в срок, което е договорено между страните по договора.</w:t>
        <w:tab/>
        <w:br/>
        <w:tab/>
        <w:t xml:space="preserve">Спирането на изпълнението на договора, независимо от това дали са били налице предпоставките за това, не е равносилно на изменение на договора по смисъла на чл. 116 ЗОП.</w:t>
        <w:tab/>
        <w:br/>
        <w:tab/>
        <w:t xml:space="preserve">Видно от изложеното, противно на приетото от органа и от съда, бенефициерът не е осъществил нарушение на чл. 2, ал. 1, т. 1 и 2 и чл. 116, ал. 1, т. 7 във вр. с чл. 116, ал. 5, т. 1 и 2 ЗОП, съответно – че не е налице елемент от фактическия състав на нередността по чл. 70, ал. 1, т. 9 ЗУСЕСИФ, за която органът е определил финансова корекция. Липсата на нарушение, а с оглед на това и на нередност, е прави ненужна проверката от съда на квалифицирането на нередността по т. 23, б. „а“ от Приложение № 1 към чл. 2, ал. 1 от Наредбата.</w:t>
        <w:tab/>
        <w:br/>
        <w:tab/>
        <w:t xml:space="preserve">За пълнота следва да се изложи, че са принципно правилни изложените в касационната жалба съображения за неправилност на констатациите на първоинстанционния съд за нарушение на принципа за некумулиране на финансови корекции.</w:t>
        <w:tab/>
        <w:br/>
        <w:tab/>
        <w:t xml:space="preserve">Видно от Решение №9687 от 15.07.2020 г. на ВАС по адм. дело №4035/2020 г., с което е оставено в сила Решение №124 от 29.01.2020 г. на АС – Бургас по адм. дело №2903/2019 г., с Решение №РД-02-36-1287 от 15.11.2019 г. на ръководителя на УО на ОПРР на Община Бургас е определена финансова корекция от 5 % върху допустимите разходи по договора с ДЗЗД „ТВП“ от 11.03.2019 г., но за нарушения на чл. 2, ал. 2, във вр. с чл. 59, ал. 6 и чл. 2, ал. 1, т. 1 и 2 ЗОП и на чл. 70, ал. 5, ал. 7, т. 1, т. 2 и т. 3, б „б“ във вр. с чл. 2, ал. 1, т. 1 и 2 и чл. 2, ал. 2 ЗОП, квалифицирани като нередности по т. 11 от към Приложение № 1 към чл. 2, ал. 1 от Наредбата.</w:t>
        <w:tab/>
        <w:br/>
        <w:tab/>
        <w:t xml:space="preserve">В противоречие с приетото от първоинстанционния съд разпоредбата на чл. 74 ЗУСЕСИФ във вр. с чл. 99 и сл. АПК в случая е неприложима. Не е налице основание за прилагане на чл. 99 АПК, тъй като не е изменен влезлият в сила административен акт - Решение №РД-02-36-1287 от 15.11.2019 г. на ръководителя на УО на ОПРР и не е увеличен размерът на определената с него финансова корекция, за посочените в акта нарушения, а е прието, че е налице ново нарушение, което е нередност, за което е определена финансова корекция. Употребеният термин доналага не е поради това, че е увеличен размерът на финансовата корекция по влезлия в сила административен акт, а за това, че с новия административен акт е определена финансова корекция за друга твърдяна от органа нередност, в съответствие с изискването за забрана на кумулация на финансовите корекции, като е приспадната сумата по предходно определената финансова корекция върху същите разходи. Ето защо, ако нередността за нарушение на чл. 2, ал. 1, т. 1 и 2 и чл. 116, ал. 1, т. 7 във вр. с чл. 116, ал. 5, т. 1 и 2 ЗОП беше осъществена, ръководителят на УО на ОПРР би имал право да доналожи на общината финансова корекция, без да провежда процедура по чл. 99 и сл. АПК, но само върху допустимите допустимите разходи по договора с ДЗЗД „ТВП“ финансирани от Европейските структурни и инвестиционни фондове.</w:t>
        <w:tab/>
        <w:br/>
        <w:tab/>
        <w:t xml:space="preserve">Изложеното не променя извода на първоинстанционния съд за незаконосъобразност на оспорения административен акт, поради което решението му е правилно като краен резултат и следва да бъде оставено в сила.</w:t>
        <w:tab/>
        <w:br/>
        <w:tab/>
        <w:t xml:space="preserve">Водим от горното и на основание чл. 221, ал. 2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№769 от 26.05.2021 г. на Административен съд - Бургас по административно дело №316/2021 г.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Калина Арнаудова</w:t>
        <w:tab/>
        <w:br/>
        <w:tab/>
        <w:t xml:space="preserve">секретар: ЧЛЕНОВЕ:/п/ Весела Андонова</w:t>
        <w:tab/>
        <w:br/>
        <w:tab/>
        <w:t xml:space="preserve">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