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№456/13.10.2011 по гр. д. №468/2011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456</w:t>
        <w:tab/>
        <w:br/>
        <w:tab/>
        <w:t xml:space="preserve"> </w:t>
        <w:tab/>
        <w:br/>
        <w:tab/>
        <w:t xml:space="preserve">гр.София, 13.10.2011 година</w:t>
        <w:tab/>
        <w:br/>
        <w:tab/>
        <w:t xml:space="preserve"> </w:t>
        <w:tab/>
        <w:br/>
        <w:tab/>
        <w:t xml:space="preserve">В.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десети октомври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ЕЛСА ТАШЕВА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ЗОЯ АТАНАСОВА 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ЕЛСА ТАШЕВА</w:t>
        <w:tab/>
        <w:br/>
        <w:tab/>
        <w:t xml:space="preserve"> </w:t>
        <w:tab/>
        <w:br/>
        <w:tab/>
        <w:t xml:space="preserve">ч. 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468/2011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 ГПК, образувано по частната жалба на [фирма], със седалище и адрес на управление [населено място] против определение № 153/19.05.2011 год. по гр. дело № 1454/2010 год. на ВКС на РБ, І-во г. о., с което е оставена без разглеждане касационна жалба, с вх.№ 2897/08.09.2010 год. на Д. С. Б. срещу въззивно решение № 500 от 03.08.2010 год. по гр. дело № 308/2009 год. на Благоевградски окръжен съд. Поддържат се оплаквания за неправилност на съдебния акт, затова се настоява за отмяната му.</w:t>
        <w:tab/>
        <w:br/>
        <w:tab/>
        <w:t xml:space="preserve"> </w:t>
        <w:tab/>
        <w:br/>
        <w:tab/>
        <w:t xml:space="preserve"> Ответникът по частната жалба В. П. П. от [населено място] не изразява становище по нея.</w:t>
        <w:tab/>
        <w:br/>
        <w:tab/>
        <w:t xml:space="preserve"> </w:t>
        <w:tab/>
        <w:br/>
        <w:tab/>
        <w:t xml:space="preserve"> Частната касационна жалба е процесуално допустима, защото отговаря на изискванията на чл. 275 ГПК, но разгледана по съществото на оплакванията в нея е неоснователна, по следните съображения: ищцата В. П. е предявила ревандикационен иск срещу [фирма], представлявана от Д. С. Б., с цена на иска 821 лева, върху която е внесена и държавната такса, съгласно чл. 55, ал. 1, б.”б” ГПК отм., По този иск е постановено въззивно решение № 500/03.08.2010 год. по гр. дело № 308/2009 год. на Благоевградски окръжен съд. Касационната жалба срещу въззивното решение, постъпила от [фирма] е с вх.№ 2897/08.09.2010 год., т. е. при действието на чл. 280, ал. 2 ГПК /преди изменението й с ДВ, бр. 100/2010 год./, затова правилно касационният съд е констатирал нейната недопустимост, защото има за предмет обжалване на решение по въззивно дело, с цена на иска до 1 000 лева. Д. на касаторката, че ВКС на РБ е следвало да й даде указания да представи актуална данъчна оценка на недвижимия имот към момента на касационното производство е неоснователен, защото такава е била представена с предявяване на иска от ищеца и върху нея е била определена държавната такса, както за първоинстанционното производство, така и за всяко последващо.</w:t>
        <w:tab/>
        <w:br/>
        <w:tab/>
        <w:t xml:space="preserve"> </w:t>
        <w:tab/>
        <w:br/>
        <w:tab/>
        <w:t xml:space="preserve"> Водим от горните съображения, настоящият състав на ВКС споделя изводите за недопустимост на касационната жалба, поради наличие на предпоставките на чл. 280, ал. 2 ГПК, затова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определение № 153/19.05.2011 год. по гр. дело № 1454 по описа за 2010 год. на ВКС на РБ, І-во г. о., с което е оставена без разглеждане касационна жалба № 2897/08.09.2010 год., подадена от Д. С. Б. [фирма] срещу въззивно решение № 500/03.08.2010 год. по гр. дело № 308/2009 год. на Благоевградски окръжен съд.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