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№1091/07.03.2025 по гр. д. №3396/2024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1091</w:t>
        <w:tab/>
        <w:br/>
        <w:tab/>
        <w:t xml:space="preserve"/>
        <w:tab/>
        <w:br/>
        <w:tab/>
        <w:t xml:space="preserve">гр. София, 07.03.2025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шести февруари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3396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М. Д. О., представляван от адв. К. Т., срещу въззивно решение № 152/08.07.2024 г., постановено по възз. гр. д. № 172/2024 г. по описа на Апелативен съд – Велико Търново. С обжалваното решение въззивният съд е потвърдил решение № 22/05.03.2024г. по гр. д. № 3/2024 г. на Окръжен съд – Велико Търново, с което е отхвърлен предявеният от касатора против Районен съд – Павликени иск по чл. 2б ЗОДОВ за сумата 26 000 лв. - обезщетение за претърпени неимуществени вреди от нарушение на правото на разглеждане в разумен срок на гр. д. № 156/2023 г. по описа на Районен съд – Павликени.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касаторът поддържа, че на основание чл. 280, ал. 1, т. 3 ГПК касационният контрол следва да се допусне по въпросите: 1) „нарушава ли се принципът на диспозитивното начало по чл. 6, ал. 2 ГПК, при избора (концентрацията) на ответник, по конкретно дело по предявен иск по чл. 2б, ал.3 ЗОДОВ, а оттам и гаранцията по чл. 6, § 1 ЕКПЧОС”; 2) „какво е съдебното решение на въззивната инстанция при липса на годен правен въпрос, който да се изведе от мотивите на атакуваното въззивно решение, редом с необсъждане на другите елементи от фактическия състав на чл. 2б, ал.2 ЗОДОВ и в съпоставка с критериите по чл. 6, § 1 ЕКЗПЧОС”; 3) „необсъждането в мотивите на въззивното съдебното решение на всеки от елементи от фактическия състав на чл. 2б, ал. 2 ЗОДОВ, може ли да се приравни на липса на мотиви”; 4) „кому лежи тежестта на опровергаване на неразумната продължителност, при положение, че ищецът следва чрез пълно и главно доказване да установи претърпените от него вреди”. </w:t>
        <w:tab/>
        <w:br/>
        <w:tab/>
        <w:t xml:space="preserve"/>
        <w:tab/>
        <w:br/>
        <w:tab/>
        <w:t xml:space="preserve">Ответникът по касационната жалба – Районен съд – Павликени, в писмен отговор изразява становище за липса на основания за допускане на касационния контрол.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За да счете претенцията за неоснователна, въззивната инстанция е приела, че не се установява твърдяното от ищеца нарушаване на разумния срок от РС - Павликени при разглеждането и решаването на гр. д. № 156/2023 г. Посочено е, че исковата молба на М. О. срещу ЗЕАД „Булстрад Виена Иншурънс Груп“ първоначално е подадена пред РС – Стара Загора, където е образувано гр. д. № 5141/2023 г. Делото е прекратено и изпратено по подсъдност на Районен съд – Елена, след което на основание чл. 23, ал. 3 ГПК ОС - Велико Търново го е изпратил за разглеждане на РС – Павликени. Делото е постъпило в този съд на 28.02.2023 г., като с определение № 130/01.03.2023 г. определеният съдия-докладчик се е отвел от разглеждането му. На същата дата е извършено ново разпределение. С разпореждане № 263/23.03.2023 г. новоопределеният съдия-докладчик е извършил проверка на редовността и допустимостта на исковата молба, като я е оставил без движение и е указал на ищеца в едноседмичен срок да отстрани констатираните нередовности. Препис от разпореждането е връчен на ищеца чрез ССЕВ на 23.03.2023 г. - в деня на неговото изпращане. В изпълнение на указанията, на 28.03.2023 г. е постъпила молба от ищеца. С определение № 200/04.04.2023 г. съдът е счел, че ищецът не е отстранил нередовностите на исковата молба и е прекратил производството. Определението е връчено на ищеца на 10.04.2023 г., а на ответното дружество - на 26.04.2023 г. Определението е обжалвано и е влязло в сила на 25.07.2023 г. (след потвърждаването му от ОС – Велико Търново). При тези данни, въззивният съд е приел, че с оглед критериите по чл. 2б ЗОДОВ – обща продължителност и предмет на делото, фактическа и правна сложност на спора, поведението на страната и процесуалния й представител, извършените от решаващия съд процесуални действия по администрирането и разглеждането на делото – не се установява нарушаване правото на страната за разглеждане и решаване на делото й в разумен срок.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предпоставки за допускане на касационното обжалване.</w:t>
        <w:tab/>
        <w:br/>
        <w:tab/>
        <w:t xml:space="preserve"/>
        <w:tab/>
        <w:br/>
        <w:tab/>
        <w:t xml:space="preserve">Първият въпрос е неясно формулиран и не може да обуслови касационния контрол. </w:t>
        <w:tab/>
        <w:br/>
        <w:tab/>
        <w:t xml:space="preserve"/>
        <w:tab/>
        <w:br/>
        <w:tab/>
        <w:t xml:space="preserve">Следващите два въпроса в изложението са аргументирани с твърдения за евентуално допуснати процесуални нарушения и необоснованост на постановеното решение, поради непълен анализ на събраните доказателства и необсъждането на определени доводи, които съдът е следвало да вземе предвид при постановяване на акта си. Това са оплаквания за материална и процесуална незаконосъобразност на въззивното решение, относими към касационните основания по чл. 281, т. 3 ГПК, които не са предмет на проверка в стадия на селектиране на касационните жалби по реда на чл. 288 ГПК (вж. - т. 1 от ТР № 1/19.02.2010 г. по т. д. № 1/2009 г. на ОСГТК, ВКС).</w:t>
        <w:tab/>
        <w:br/>
        <w:tab/>
        <w:t xml:space="preserve"/>
        <w:tab/>
        <w:br/>
        <w:tab/>
        <w:t xml:space="preserve">По последния поставен въпрос следва да се посочи, че преценката дали е спазено изискването за разглеждане на делото в разумен срок е обективна и е съсредоточена върху това как продължителността на производството се е отразила върху лицето, което търси защита от нея (вж.- решение от 10.05.2011 г. на ЕСПЧ по делото Фингър срещу България, жалба № 37346/2005 г. и др.). Спазването на гаранцията за разглеждане на делата в разумен срок е с цел съхраняване на доверието на обществото в правораздавателната система и възмездяване чувството за справедливост на страните в процеса. Разумността на времетраенето на производството трябва да бъде преценена в светлината на особените обстоятелства по делото, съобразно критериите, установени в практиката на ЕСПЧ, и по-специално – сложността на делото, поведението на жалбоподателя и поведението на компетентните държавни органи. В случая, въззивната инстанция е съобразила установените в практиката на ЕСПЧ и в нормата на чл. 2б ЗОДОВ критерии, като е анализирала и оценила релевантните за спора факти и обстоятелства, въз основа на които е направила извода си, че в случая не е нарушен разумният срок за разглеждането на делото пред РС-Павликени. Несъгласието на касатора с анализа на фактите и доказателствата, респ. и с крайния резултат по делото, и изложените в тази връзка доводи, касаят правилността на решението по смисъла на чл. 281, т. 3 ГПК, която не се проверява в производството по чл. 288 ГПК. Извън това, продължителността на делото пред РС – Павликени – от постъпването на исковата молба на 28.02.2023 г. до постановяване на определението за прекратяване на производството на 04.04.2023 г. (1 месец и 4 дни), както и общата продължителност на делото до влизане в сила на 25.07.2023 г. на прекратителното определение (5 месеца), очевидно не надхвърлят разумния срок за произнасяне на съда, в каквато насока са изводите на въззивната инстанция. </w:t>
        <w:tab/>
        <w:br/>
        <w:tab/>
        <w:t xml:space="preserve"/>
        <w:tab/>
        <w:br/>
        <w:tab/>
        <w:t xml:space="preserve">Предвид изложеното, не са налице предпоставки за допускане на касационния контрол на атакуваното въззивно решение.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152 от 08.07.2024 г., постановено по възз. гр. д. № 172/2024 г. по описа на Апелативен съд – Велико Търново.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