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№1092/07.03.2025 по ч.гр.д. №699/2025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1092</w:t>
        <w:tab/>
        <w:br/>
        <w:tab/>
        <w:t xml:space="preserve"/>
        <w:tab/>
        <w:br/>
        <w:tab/>
        <w:t xml:space="preserve"> София, 07.03.2025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съдебно заседание на пети март,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№699/2025 г.</w:t>
        <w:tab/>
        <w:br/>
        <w:tab/>
        <w:t xml:space="preserve"/>
        <w:tab/>
        <w:br/>
        <w:tab/>
        <w:t xml:space="preserve"> Производството е по чл.23, ал.3 ГПК.</w:t>
        <w:tab/>
        <w:br/>
        <w:tab/>
        <w:t xml:space="preserve"/>
        <w:tab/>
        <w:br/>
        <w:tab/>
        <w:t xml:space="preserve"> В Ямболския окръжен съд е образувано дело по въззивна жалба на П. С. П. и В. Н. П. срещу решение №568 от 29.10.2024 г. по гр. дело №2411/2023 г. на Ямболския районен съд. Всички съдии от Ямболския окръжен съд са се отстранили по реда на чл.22, ал.2 ГПК.</w:t>
        <w:tab/>
        <w:br/>
        <w:tab/>
        <w:t xml:space="preserve"/>
        <w:tab/>
        <w:br/>
        <w:tab/>
        <w:t xml:space="preserve"> Върховният касационен съд, състав на ІII г. о., след като прецени данните по делото приема, че са налице предпоставките на чл.23, ал.3 ГПК. Разглеждането на образуваното дело в Ямболския окръжен съд е невъзможно поради факта, че всички съдии са се отстранили. Ето защо делото следва да бъде изпратено за разглеждане на друг равен по степен съд – Сливенския окръжен съд.</w:t>
        <w:tab/>
        <w:br/>
        <w:tab/>
        <w:t xml:space="preserve"/>
        <w:tab/>
        <w:br/>
        <w:tab/>
        <w:t xml:space="preserve"> По изложените съображения и на основание чл.23, ал.3 ГПК,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образуваното дело по въззивна жалба на П. С. П. и В. Н. П. срещу решение №568 от 29.10.2024 г. по гр. дело №2411/2023 г. на Ямболския районен съд за разглеждане от Сливенския окръжен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