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№9484/10.08.2016 по адм. д. №5442/2015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кодекс(АПК). </w:t>
        <w:tab/>
        <w:br/>
        <w:tab/>
        <w:t xml:space="preserve">Образувано е по касационна жалба на А. Д. С. от [населено място] срещу решение №1880/21.03.2015 г., постановено по адм. дело №12098/2014 г. на Административен съд София - град, с което е отхвърлена жалбата му срещу заповед рег.№з-19059/22.10.2014 г. на директора на Столична дирекция на Министерство на вътрешните работи /СДВР/. </w:t>
        <w:tab/>
        <w:br/>
        <w:tab/>
        <w:t xml:space="preserve">В касационната жалба са развити доводи за неправилност на обжалваното решение, като необосновано, което съставлява отменително касационно основание по чл. 209, т. 3 от Административнопроцесуалния кодекс. </w:t>
        <w:tab/>
        <w:br/>
        <w:tab/>
        <w:t xml:space="preserve">Ответната страна - директорът на Столична дирекция на вътрешните работи не е взел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оспореното решение. 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НЕОСНОВАТЕЛНА. </w:t>
        <w:tab/>
        <w:br/>
        <w:tab/>
        <w:t xml:space="preserve">Предмет на съдебния контрол в производството пред Административен съд София - град е била заповед рег.№з-19059/22.10.2014 г. на директора на СДВР, с която на жалбоподателя е наложено дисциплинарно наказание "порицание" за срок от 1 /една/ година, за нарушение на служебните задължения, изразяващо се в това, че на 23.06.2014 г. А. С. е оставил в дома си в [населено място], [жк], [жилищен адрес] ап 51, без надзор (в шкаф зад спалня, който не се заключва) служебното си оръжие пистолет "М." с №В., както и личния си пистолет марка "R." №, като същият е съхранявал посочените оръжия в шкаф зад спалнята, който не се заключва и съпругата му е знаела това, като е имала достъп до тях, като на посочените в заповедта време и място съпругата му В. Л. С. е намерена мъртва, като след направения оглед на местопроизшествието е установено, че пистолетът с който е простреляна С. е служебното оръжие марка пистолет "М." с №В., зачислено на съпругът й А. С.. Наказващият орган е квалифицирал деянието като нарушение на чл. 5, ал. 5 от Инструкция №Iз-37/12.01.2012 г. за условията и реда за носене на служебно оръжие от държавните служители в МВР и е приел, че с действията си полицай А. Д. С. е извършил нарушение на служебната дисциплина, изразяващо се в неизпълнение на разпоредбите за съхраняване, опазване и използване на служебни: оръжие; взривни вещества; боеприпаси; имущество; картотеки или служебни карти, полицейски знаци или документи, съставомерно на чл. 227, ал. 1, т. 2 от Правилник за прилагане на ЗМВР (ЗАКОН ЗА МИНИСТЕРСТВОТО НА ВЪТРЕШНИТЕ РАБОТИ) (ППЗМВР отм. ), за което се налага дисциплинарно наказание "порицание". </w:t>
        <w:tab/>
        <w:br/>
        <w:tab/>
        <w:t xml:space="preserve">Събраните по делото доказателства сочат по категоричен начин, че на 23.06.2014 г. А. С. е оставил в дома си в [населено място], [жк], [жилищен адрес] ап 51, без надзор (в шкаф зад спалня, който не се заключва) служебното си оръжие пистолет "М." с №В., както и личния си пистолет марка "R." №, като същият е съхранявал посочените оръжия в шкаф зад спалнята, който не се заключва и съпругата му е знаела това, като е имала достъп до тях, различно от разпоредената му в чл. 5, ал. 5 от Инструкция №Iз-37/12.01.2012 г. за условията и реда за носене на служебно оръжие от държавните служители в МВР забрана за оставяне на служебното му оръжие без надзор. През посочения в заповедта период, А. Д. С. младши автоконтрольор I степен 03 група "Контрол, регулиране в ЦГЧ и осигуряване на маршрути" на 02 сектор "Контрол, регулиране и осигуряване на мероприятия" към отдел "Пътна полиция" при СДВР) е оставил в дома си без надзор служебното си оръжие пистолет "М." с №В., както и личния си пистолет марка "R." №, като не е положил необходимата грижа за съхранението им. Следователно правилен е изводът на съда, че така описаното деяние е достатъчно да обоснове извод за неизпълнение на разпоредбите за съхраняване, опазване и използване на служебни: оръжие; взривни вещества; боеприпаси; имущество; картотеки или служебни карти, полицейски знаци или документи, представляващо нарушение на служебната дисциплина по чл. 227, ал. 1, т. 2 от ППЗМВР отм. , за което законът предвижда налагането на наказание "порицание". </w:t>
        <w:tab/>
        <w:br/>
        <w:tab/>
        <w:t xml:space="preserve">Неоснователно в касационната жалба се твърди, че не са налице доказателства, обосноваващи извод, че жалбоподателят е запознат с Инструкция №Iз-37/12.01.2012 г. за условията и реда за носене на служебно оръжие от държавните служители в МВР. Същата представлява подзаконов нормативен акт, съгласно легалната дефиниция установена в чл. 7, ал. 3 от ЗНА (ЗАКОН ЗА НОРМАТИВНИТЕ АКТОВЕ), като цитираната инструкция е издадена от Министъра на вътрешните работи, в качеството му на висшестоящ орган, който дава указания до подчинени нему органи относно прилагане на нормативен акт, който той е издал или чието изпълнение трябва да осигури. Въпросната инструкция е била обнародвана в ДВ, бр. 7 от 24.01.2012 г. и същата е била част от действащото право, съответно е била част от служебните задължения на служителя, при което неспазването й правилно е определено като дисциплинарно нарушение по смисъла на чл. 224, ал. 2, т. 1, пр. 1 от ЗМВР отм. , което е основание за налагане на дисциплинарно наказание. Тези факти заедно с обстоятелството, че като полицейски служител С. е длъжен да познава нормативната уредба (длъжностна характеристика) мотивират заключението, че служителят виновно не е изпълнил задълженията си по цитираната по-горе инструкция. </w:t>
        <w:tab/>
        <w:br/>
        <w:tab/>
        <w:t xml:space="preserve">С оглед на гореизложеното обоснован е изводът на съда, че оспорената заповед е издадена от компетентен орган, при спазване на установената форма, при липса на съществено нарушение на административнопроизводствените правила и в съответствие с материалноправните разпоредби и целта на закона. </w:t>
        <w:tab/>
        <w:br/>
        <w:tab/>
        <w:t xml:space="preserve">Предвид на изложеното, оспореното решение като обосновано и постановено при спазване разпоредбите на материалния закон следва да бъде оставено в сила. </w:t>
        <w:tab/>
        <w:br/>
        <w:tab/>
        <w:t xml:space="preserve">Разноски от касационния ответник не са претендирани пред настоящата инстанция, поради което такива не се присъждат в негова полза. </w:t>
        <w:tab/>
        <w:br/>
        <w:tab/>
        <w:t xml:space="preserve">Воден от горното и на основание чл. 221, ал. 2 от АПК, Върховният административен съд, пето отделение,РЕШИ:</w:t>
        <w:tab/>
        <w:br/>
        <w:tab/>
        <w:t xml:space="preserve">ОСТАВЯ В СИЛА решение №1880/21.03.2015 г., постановено по адм. дело №12098/2014 г. на Административен съд София -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