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№5218/30.04.2020 по адм. д. №287/2020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Висшия адвокатски съвет, представляван от председателя, против решение № 6794/12.11.2019 г. по адм. д. № 9290/2019 г. по описа на Административен съд София-град. Иска отмяна на решението, като постановено в нарушение на материалния закон. Излага съображения развити подробно в касационната жалба. Претендира присъждане на разноски. </w:t>
        <w:tab/>
        <w:br/>
        <w:tab/>
        <w:t xml:space="preserve">Ответната страна Комисия за защита на личните данни (КЗЛД) оспорва касационната жалба като неоснователна. Претендира присъждане на юрисконсултско възнаграждение. </w:t>
        <w:tab/>
        <w:br/>
        <w:tab/>
        <w:t xml:space="preserve">Ответната страна К.Г, чрез процесуален представител адв. В.М, изразяват становище за неоснователност на касационната жалба.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че касационната жалба е подадена в срока по чл. 211 от АПК, намира същата за допустима. Разгледана по същество е неоснователна. </w:t>
        <w:tab/>
        <w:br/>
        <w:tab/>
        <w:t xml:space="preserve">С решение № 6794/12.11.2019 г. по адм. д. № 9290/2019 г. по описа на Административен съд София-град е отхвърлена като неоснователна жалбата на Висшия адвокатски съвет против Решение № ППН-01-992/ 2018 от 09.07.2019 г., постановено от КЗЛД в частта, с която КЗЛД е обявила за основателна жалба на К.Г, с рег. № ППН-01-992 от 6. 12. 2018 г. по искан достъп до писмена работа – тест поради нарушение на чл. 15, § 1 във вр. с чл. 5, § 1, б. а“ от Регламент (ЕС) 2016/679 (ОРЗД) като на основание чл. 58, § 2, б. „в“ от Регламент (ЕС) 2016/679 (ОРЗД) /Общ регламент относно защита на данните/ е разпоредила на администратора да предостави достъп до писмената работа – тест, в която се съдържат лични данни на К.Г в двуседмичен срок от влизане в сила на решението. </w:t>
        <w:tab/>
        <w:br/>
        <w:tab/>
        <w:t xml:space="preserve">За да постанови този резултат съдът приема, че в конкретния случай попълнения от К.Г тест на изпит за адвокат и младши адвокат, организиран от Висш съдебен съвет и проведен на 27.10.2018 г. по Наредба №2 от 29.10.2004 г. за условията и реда за провеждане на изпита за адвокати и младши адвокати, съдържа лични данни, тъй като отразява знания и умения в конкретна област и представлява информация, която се отнася до конкретен кандидат. Приел, че работата носи информация и за почерка на кандидата с поставянето на знак „х“, макар и в силно ограничена степен, която обаче информация в съвкупност с конкретно дадените отговори на теста /които отговори пък са специфични за умствената идентичност на лицето/ представляват информация, свързана с конкретно лице, което може да бъде пряко или непряко идентифицирано. Мотивирал се е, че идентификацията на конкретния кандидат се извършва чрез съвкупност от няколко компонента: дадените отговори на теста, маркирани с почерка на съответното лице и с отбелязването на името на кандидата в малкия плик, който, заедно с теста, е поставен в отделен плик в съответствие с разпоредбата на чл. 12, ал. 6 от Наредба № 2 от 29 октомври 2004 г. за условията и реда за провеждане на изпита за адвокати и младши адвокати. Съдът е приел, че казусът попада в приложното поле на чл. 4, § 1 от Регламент (ЕС) 2016/679 (ОРЗД) и е допуснато нарушение на чл. 15, § 1 вр. с чл. 5, б."а" от Регламент (ЕС) 2016/679 (ОРЗД) Позовал се на Решение на Съда на ЕС № С-434/ 2016 г., тъй като в случая е налице припокриване в главното производство поради наличие на писмена изпитна работа, макар да не е налице многословно изписване на отговори от кандидат, но който може да се идентифицира пряко по името му. </w:t>
        <w:tab/>
        <w:br/>
        <w:tab/>
        <w:t xml:space="preserve">Решението е правилно и следва да се остави в сила. </w:t>
        <w:tab/>
        <w:br/>
        <w:tab/>
        <w:t xml:space="preserve">Постановено е при установена с допустими доказателства фактическа обстановка, при спазване на изискването за излагане на мотиви по наведените доводи и релевантни за спора факти. </w:t>
        <w:tab/>
        <w:br/>
        <w:tab/>
        <w:t xml:space="preserve">Обосновано съдът приема, че първата част от изпита за младши адвокати във формата на тест, попада определението на чл. 4, § 1 от Регламент (ЕС) 2016/679 (ОРЗД) за "лични данни". Съгласно чл. 26, ал. 1 от ЗЗЛД, отм. ДВ бр. 17/2019 г., но действал към момента на сезиране на КЗЛД всяко физическо лице има право на достъп до отнасящи се до него лични данни. Законът е приет през 2002 г. с транспониране на Директива 95/46/EО на ЕП и Съвета за защита на физическите лица при обработването на лични данни и за свободното движение на тези данни. Към момента на произнасяне от КЗЛД същият принцип е уреден в чл. 15 от РЕГЛАМЕНТ (ЕС) 2016/679 НА Европейския парламент и на Съвета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Разпоредбата на чл. 94, § 2 от Регламент (ЕС) 2016/679 (ОРЗД) гласи, че позоваванията на отменената директива се тълкуват като позовавания на настоящия регламент </w:t>
        <w:tab/>
        <w:br/>
        <w:tab/>
        <w:t xml:space="preserve">Според цитираното определение в чл. 4, § 1 от Регламент (ЕС) 2016/679 (ОРЗД)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 В случая е налице информация, която се свързва именно с К.Г.И верни отговори отразяват знанията на лицето в определена област, а оформянето им с "х" съдържат минимална информация за почерка на лицето. Налице е идентификация чрез данните на кандидата с имена и ЕГН, които данни се съдържат в отделен малък плик, който заедно с попълнения тест се поставя в голям общ плик по правилата, разписани в Наредба № 2 от 29 октомври 2004 г. за условията и реда за провеждане на изпит за адвокати и младши адвокати. Моментът на отваряне на малкия плик е без значение от гледна точна на възможността за идентификация на лицето. </w:t>
        <w:tab/>
        <w:br/>
        <w:tab/>
        <w:t xml:space="preserve">Съгласно чл. 15, § 1 от Регламент (ЕС) 2016/679 (ОРЗД) всеки субект има право да поиска достъп до данните и информацията, отнасящи се до него. Субектът на данни има право да поиска от администратора на лични данни потвърждение дали администратора обработва негови лични данни и ако това е така достъп до данни и информация в обема посочен в цитираната разпоредба. Отказът К.Г да получи достъп до данни по реда на цитираната разпоредба е нарушение на основните принципи за обработка на личните данни, предвидени в чл. 5, § 1, б."а" от Регламент (ЕС) 2016/679 (ОРЗД) С чл. 12, § 1 от Регламент (ЕС) 2016/679 (ОРЗД) администраторите на лични данни са задължени да осигурят достъп до данни на субекта на данни във форма, която да позволява на лицето да се запознае с данните и да провери дали те са точни и се обработват в съответствие с Регламент (ЕС) 2016/679 (ОРЗД) което гарантира възможността да упражни впоследствие и други права, защитени от Регламент (ЕС) 2016/679 (ОРЗД) </w:t>
        <w:tab/>
        <w:br/>
        <w:tab/>
        <w:t xml:space="preserve">Неоснователен е доводът на касационния жалбоподател, че Решение на Съда на ЕС № С-434/ 2016 г. е неотносимо към настоящия спор. Първоинстанционният съд е приел за неоснователно направеното пред него идентично твърдение в първоинстанционната жалба. Предметът на спора по С-434/ 2016 г. е идентичен с предмета на спора по адм. д.№ 9290/ 2019 г. на АССГ. Обстоятелството, че в случая не е налице ръкописно изписване на отговори, както и че името на лицето се съдържа в отделен плик, а не върху самата писмена работа, не могат да променят горните изводи. </w:t>
        <w:tab/>
        <w:br/>
        <w:tab/>
        <w:t xml:space="preserve">Настоящата съдебна инстанция споделя по реда на чл. 221, ал. 2, изр. 2 от АПК мотивите на първоинстанционния съд. </w:t>
        <w:tab/>
        <w:br/>
        <w:tab/>
        <w:t xml:space="preserve">Предвид изхода на спора основателно е направеното искане от представителя на КЗЛД за присъждане на юрисконсултско възнаграждение, на основание чл. 78, ал. 8 вр. вр. чл. 37 от ЗПрП (ЗАКОН ЗА ПРАВНАТА ПОМОЩ), вр. чл. 24 от Наредба за заплащането на правната помощ, в размер на 100 лв. Претенцията на ответника К.Г също е основателна и доказана в размер на 1000 лева, предвид пълномощното с отразено плащане в брой. </w:t>
        <w:tab/>
        <w:br/>
        <w:tab/>
        <w:t xml:space="preserve">Предвид изложеното и на основание чл. 221, ал. 2 от АПК, Върховният административен съд, пето отделениеРЕШИ: </w:t>
        <w:tab/>
        <w:br/>
        <w:tab/>
        <w:t xml:space="preserve">ОСТАВЯ В СИЛА решение № 6794/12.11.2019 г. по адм. д. № 9290/2019 г. по описа на Административен съд София-град. </w:t>
        <w:tab/>
        <w:br/>
        <w:tab/>
        <w:t xml:space="preserve">ОСЪЖДА В. А. С да заплати на КОМИСИЯТА ЗА ЗАЩИТА НА ЛИЧНИТЕ ДАННИ сумата от 100 (сто) лева, представляваща разноски по делото за юрисконсулско възнаграждение и на К. ГЕОРГИЕВА, ЕГН: [ЕГН] сумата от 1000 (хиляда) лева, представляващи направени за касационното производство разноски за адвокатска защита.Решението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