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№472/11.11.2009 по ч.гр.д. №444/2009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 472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11.11.2009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пети ноември през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КАМЕЛИЯ МАРИНОВА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 Камелия Маринова ч. гр. д. № 444 по описа за 2009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1 във връзка с ал. 1, т. 1 от ГПК.</w:t>
        <w:tab/>
        <w:br/>
        <w:tab/>
        <w:t xml:space="preserve"> </w:t>
        <w:tab/>
        <w:br/>
        <w:tab/>
        <w:t xml:space="preserve">Постъпила е частна жалба от Н. С. К., Й. С. Л. и П. М. П. против определение № 181 от 6.07.2009 г., постановено по ч. гр. д. № 549 по описа за 2009 г. на Софийски окръжен съд, с което е потвърдено разпореждане № 58 от 29.04.2009 г. на РС-Ботевград по гр. д. № 355 от 2008 г. за връщане на исковата молба на Н. С. К., Й. С. Л. и П. М. П. и прекратяване на делото, поради неотстраняване в срок на констатираните нередовности – липса на удостоверение за данъчна оценка на имотите, предмет на иска.</w:t>
        <w:tab/>
        <w:br/>
        <w:tab/>
        <w:t xml:space="preserve"> </w:t>
        <w:tab/>
        <w:br/>
        <w:tab/>
        <w:t xml:space="preserve">Ответникът по частната касационна жалба М. В. В. не е изразил становище по същата. </w:t>
        <w:tab/>
        <w:br/>
        <w:tab/>
        <w:t xml:space="preserve"> </w:t>
        <w:tab/>
        <w:br/>
        <w:tab/>
        <w:t xml:space="preserve">Въззивният съд е изложил съображения, че исковата молба е била нередовна, тъй като не съдържа цената на иска /чл. 127, ал. 1, т. 3 от ГПК/, която при исковете за собственост се определя от данъчната оценка, а ако няма такава – по пазарната цена на вещното право /чл. 69, ал. 1 от ГПК/, като в дадения срок не е представена данъчна оценка, въпреки, че е установено, че няма пречка да се издаде такава при приложена към молбата декларация по чл. 14 от ЗМДТ и корегирано съдебно удостоверение.</w:t>
        <w:tab/>
        <w:br/>
        <w:tab/>
        <w:t xml:space="preserve"> </w:t>
        <w:tab/>
        <w:br/>
        <w:tab/>
        <w:t xml:space="preserve">Касаторите се позовават на основанието по чл. 280, ал. 1, т. 1 от ГПК за допускане на касационно обжалване, като считат, че атакуваното определение е постановено в противоречие с трайната практика на ВКС, че непредставянето на доказателства не е основание за прекратяване на делото. Посоченоте актове обаче са неотносими - определение № 44 от 10.06.1999 г. по ч. гр. д. № 63/99 г., ІІ г. о. дава указания, че непосочването на граници на земеделски имот при спор за материално право не съставлява нередовност на исковата молба, щом имотът подлежи на възстановяване с план за земеразделяне, решение № 748 от 5.11.1996 г. по гр. д. № 503/96 г., 5-чл. състав указва процедурата при смърт на ответник по молба за преглед по реда на надзора /спиране на производството, а не оставяне на молбата без движение/, а решение № 1* от 26.07.1999 г. по гр. д. № 286/99 г., ІV г. о. тълкува предмета на иска по чл. 97, ал. 3 от ГПК отм., който може да бъде установяване както неавтентичност на един документ, така и неговата неистиност. Тези разрешения не могат да бъдат отнесени към изводите на въззивния съд, че исковата молба е била нередовна, поради непосочване цената на иска, която в конкретния случай съгласно чл. 69, ал. 1 от ГПК следва да се установи чрез представяне на данъчна оценка, за която е липсвала пречка за издаването от Община Б., но ищците не са изпълнили указанията в срок, нито са поискали удължаване на срока, а съответно не е налице основанието по чл. 280, ал. 1, т. 1 от ГПК.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 181 от 6.07.2009 г., постановено по ч. гр. д. № 549 по описа за 2009 г. на Софийски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