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№5118/29.04.2020 по адм. д. №6396/2019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касационната жалба на Общински съвет - Свищов, чрез процесуален представител, против решение № 171/04.04.2019 г. по адм. д. № 52/2019 г. по описа на Административен съд – В.Т.И доводи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АПК.Пва се на разпоредбите на чл. 8 от ЗНА (ЗАКОН ЗА НОРМАТИВНИТЕ АКТОВЕ) (ЗНА) и на чл. 21, ал. 2, във вр. с ал. 1 от ЗМСМА (ЗАКОН ЗА МЕСТНОТО САМОУПРАВЛЕНИЕ И МЕСТНАТА АДМИНИСТРАЦИЯ) (ЗМСМА), уреждащи правомощие на общинския съвет да издава правилници и наредби, с които да се уреждат обществени отношения от местно значение. Сочи за неправилни изводите на съда по оспорването на разпоредбата на чл. 15 в частта, в която е определен размера на глобата „от 5 до 20 лв.“ от Наредба № 1 за обществения ред, опазване на общинските и други имоти за общо ползване и организацията на движението на територията на община С.. Иска отмяна на обжалваното решение. Претендира разноски за двете съдебни инстанции. </w:t>
        <w:tab/>
        <w:br/>
        <w:tab/>
        <w:t xml:space="preserve">Ответникът - зам.-окръжен прокурор в Окръжна прокуратура - В. Т,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основания,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 приема следното: </w:t>
        <w:tab/>
        <w:br/>
        <w:tab/>
        <w:t xml:space="preserve">Касационната жалба е процесуално допустима като подадена от надлежна страна, за която решението е неблагоприятно и в срока по чл. 211, ал. 1 от АПК.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Производството пред Административен съд – В. Т e образувано по протест на зам.-окръжен прокурор в Окръжна прокуратура – В. Т срещу чл. 15, в частта, с която е определен размера на глобата „от 5 до 20 лв.“ от Наредба № 1 за обществения ред, опазване на общинските и други имоти за общо ползване и организацията на движението на територията на община С. (Наредбата), приета с Решение № 881/24.04.2014 г. по Протокол № 50 на Общински съвет - Свищов. Съдът е отменил разпоредбата в посочената част от чл. 15 от Наредбата с мотиви, че противоречи на норми от по-висок ранг. Приел е, че протестът е основателен, тъй като органът на местното самоуправление е смесил двете предвидени в ЗАНН (ЗАКОН ЗА АДМИНИСТРАТИВНИТЕ НАРУШЕНИЯ И НАКАЗАНИЯ) (ЗАНН) хипотези по отношение на размера на глобата и вида на акта, с който се налага глобата.Решението е правилно. </w:t>
        <w:tab/>
        <w:br/>
        <w:tab/>
        <w:t xml:space="preserve">Административен съд - В. Т правилно е отменил като незаконосъобразна разпоредбата на чл. 15, в частта „от 5 до 20 лв.“ от Наредбата. Обсъдени са релевантни за спора факти и обстоятелства, като съдът е изложил мотиви, които се споделят от настоящата инстанция. С разпоредбата на чл. 15 от Наредбата е прието, че „За явно маловажни случаи на административни нарушения, установени при извършването им, овластените за това органи налагат на място с фиш глоба в размер от 5 до 20 лв. Ако нарушителят откаже да плати глобата, се съставя акт за извършено нарушение по тази наредба.“ При проведения съдебен контрол първоинстанционният съд правилно е установил, че така приетата разпоредба на чл. 15, в частта „от 5 до 20 лв.“ от Наредбата противоречи на чл. 39, ал. 1 от ЗАНН. Това е така, тъй като с тази законова норма е прието „за явно маловажни случаи на административни нарушения, установени при извършването им, овластените за това органи налагат на място, срещу квитанция, глоба до размера, предвиден в съответния закон или указ, но не повече от 10 лева“. Съответно, в противоречие с нормативен акт от по-висока степен – чл. 39, ал. 1 от ЗАНН от една страна, с Наредбата незаконосъобразно е прието за явно маловажни случаи на административни нарушения глобата да се налага с фиш, вместо срещу квитанция, каквото е законовото изискване, а от друга страна е предвиден минимален и максимален размер на глоба („от 5 до 20 лв.“), който не съответства на размера, определен в чл. 39, ал. 1 от ЗАНН („глоба до размера, предвиден в съответния закон или указ, но не повече от 10 лева“). Така констатираното несъответствие между разпоредбата на подзаконовия нормативен акт - Наредбата и приложимия закон - ЗАНН, касаещо „явно маловажни“ случаи на административни нарушения сочи на противоречие, водещо до незаконосъобразност на процесната разпоредба от Наредбата. В случая предписание на разпоредба в подзаконов нормативен акт се отклонява от тези на нормативен акт от по-висока степен. Административният съд като е приел за основателен протеста срещу процесната разпоредба от Наредбата и я е отменил като незаконосъобразна, е постановил решението си в съответствие на приложимите правни норми. С оглед изложеното решението на Административен съд - В. Т като правилно и обосновано следва да бъде оставено в сила. Предвид изхода на спора не се следват разноски за касатора. </w:t>
        <w:tab/>
        <w:br/>
        <w:tab/>
        <w:t xml:space="preserve">Воден от горното и на основание чл. 221, ал. 2 от АПК, Върховният административен съд, състав на трето отделениеРЕШИ: </w:t>
        <w:tab/>
        <w:br/>
        <w:tab/>
        <w:t xml:space="preserve">ОСТАВЯ В СИЛА решение № 171/04.04.2019 г. по адм. д. № 52/2019 г. по описа на Административен съд – В. 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