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№4905/27.04.2020 по адм. д. №2763/2020 на ВАС, докладвано от съдия Румяна Монова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 от ЗОП (ЗАКОН ЗА ОБЩЕСТВЕНИТЕ ПОРЪЧКИ) /ЗОП/ вр. с чл. 208 и сл. от Административнопроцесуалния кодекс /АПК/. </w:t>
        <w:tab/>
        <w:br/>
        <w:tab/>
        <w:t xml:space="preserve">Образувано е по касационна жалба на „Т.А.Т.“ООД, гр. Т., обл.Силистра, представлявано от управителя П.Н и процесуален представител адвокат Станев срещу решение №76 от 23.01.2020г. по преписка №КЗК-1046 от 2019г. на Комисията за защита на конкуренцията, с което е оставила без уважение жалба на дружеството против решение № ЗК - 1858/03.12.2019 г. на кмета на община С. за определяне на изпълнител на обществена поръчка, проведена по реда на чл. 18, ал. 1, т. 12 с предмет: „Обществен превоз на пътници по автобусни линии от утвърдените Общинска, Областна и Републиканска транспортни схеми по обособени позиции в частта по обособена позиция № 2, включваща линии: Общинска транспортна схема: Автобусна линия № 25-Силистра-Бабук и Републиканска транспортна схема: Автобусна линия Варна-Силистра.“, открита с Решение № ЗК-1549 / 30.09.2019 г. на възложителя. Касаторът твърди неправилност на решението на КЗК поради нарушение на материалния закон – касационно основание за отмяна на основание чл. 209 т. 3 от АПК. Развива съображения в касационната жалба. Иска атакуваният от него акт на КЗК да бъде отменен и да се отмени и решението на кмета на община С. за избор на изпълнител по описаната обществена поръчка. Претендира и заплащане на разноските, направени пред КЗК и в съдебното производство. </w:t>
        <w:tab/>
        <w:br/>
        <w:tab/>
        <w:t xml:space="preserve">По делото е постъпило становище от кмета на община С., чрез процесуалния представител юрисконсулт Найденов, в което се счита решението на КЗК за правилно и да бъде оставено в сила. Претендира заплащане на юрисконсултско възнаграждение в размер на 200 лв.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Върховен административен съд, четвърто отделение като взе предвид разпоредбите на чл. 218 и сл. от АПК, преценява следното: 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 </w:t>
        <w:tab/>
        <w:br/>
        <w:tab/>
        <w:t xml:space="preserve">Предмет на контрол пред КЗК е било решение № ЗК - 1858/03.12.2019 г. на кмета на община С. за определяне на изпълнител на обществена поръчка, проведена по реда на чл. 18, ал. 1, т. 12 с предмет: „Обществен превоз на пътници по автобусни линии от утвърдените Общинска, Областна и Републиканска транспортни схеми по обособени позиции в частта по обособена позиция № 2, включваща линии: Общинска транспортна схема: Автобусна линия № 25-Силистра-Бабук и Републиканска транспортна схема: Автобусна линия Варна-Силистра.“, открита с решение № ЗК-1549 / 30.09.2019 г. на възложителя. За да отхвърли жалбата КЗК, въз основа на данните по преписката, е изложила много подробни мотиви като е анализирала всички представени доказателства и обсъдила относимите норми е приела и трите довода на жалбоподателя за неоснователни.Решението е правилно. </w:t>
        <w:tab/>
        <w:br/>
        <w:tab/>
        <w:t xml:space="preserve">По отношение на първия спорен въпрос - в документацията за участие в обществената поръчка възложителят е заложил изискване: „1.4. Лице, което участва в обединение или фигурира и е дало съгласие като подизпълнител в офертата на друг участник, не може да подава самостоятелно оферта“. То изцяло се припокрива с разпоредбата на чл. 101, ал. 9 от ЗОП, според която лице, което участва в обединение или е дало съгласие да бъде подизпълнител на друг кандидат или участник, не може да подава самостоятелно заявление за участие или оферта. В последната алинея (ал. 13) на визирания чл. 101 от ЗОП е указано, че когато обществената поръчка е разделена на обособени позиции, въпросните условия (ал. 8-11) се прилагат отделно за всяка от обособените позиции, което означа, че всяка обособена позиция е приравнена на отделна поръчка. В случая, от представените по преписката доказателства е видно, че участникът ЕТ „Меркурий – Н – 91 – Н.Н” е подал оферта за различни обособени позиции на обществената поръчка, веднъж като член от състава на обединение ДЗЗД „Колев и Меркурий транс“ (по обособена позиция № 1) и втори път самостоятелно (по обособена позиция № 2). По обособена позиция № 1 участва само под формата на обединение, не и като едноличен търговец, а по процесната обособена позиция № 2 е подал оферта само като ЕТ „Меркурий – Н – 91 – Н.Н”. Поради което не е нарушена разпоредбата на чл. 101, ал. 9 от ЗОП, доколкото законът, както и правилата по процедурата указват, че същите са приложими за всяка обособена позиция отделно. Посочените участници са подали оферти за различни обособени позиции на обществената поръчка, като участниците ЕТ „Меркурий – Н – 91 – Н.Н” и ДЗЗД „Колев и Меркурий транс“ не са представили самостоятелно оферта по една и съща позиция, поради което няма нарушение. </w:t>
        <w:tab/>
        <w:br/>
        <w:tab/>
        <w:t xml:space="preserve">По втория поставен въпрос участникът е декларирал превозни средства, отговарящи на поставените от възложителя изисквания. Класираният на първо място участник е декларирал наличие на нает автобус с регистрационен [рег. номер на МПС], М. С 516 ЦДИ с екологична категория – Евро 6А към стоя лиценз за извършване на обществен транспорт. В компетентността на оценителната комисия е било решението дали да изиска доказателства за декларираните в ЕЕДОП обстоятелства на етап разглеждане на оферти. Участникът има задължение да представи такива документи, доказващи декларираните от него обстоятелства в ЕЕДОП едва преди сключване на договора за обществена поръчка. </w:t>
        <w:tab/>
        <w:br/>
        <w:tab/>
        <w:t xml:space="preserve">В Протокол по чл. 181, ал. 4 от ЗОП за дейността на комисията за отваряне, разглеждане, оценка и класиране на получените за участие оферти в обществената поръчка е подробно описано, как е сформирана комплексната оценка на предложените от класираният на първо място участник Техническо и Ценово предложения. Техническото предложение на ЕТ „Меркурий – Н – 91 – Н.Н” включва 2 основни автобуса – 1. Автобус с регистрационен [рег. номер на МПС], М. С 516 ЦДИ с екологична категория – Евро 6А със свидетелство за регистрация на автобуса № 009591872, вписан към лиценз № 10444 на Общността за превоз на пътници, заверено копие на лиценза на Общността № 10444, издаден на превозвача ЕТ „Меркурий – Н – 91 – Н.Н”и 2. Автобус с регистрационен [рег. номер на МПС], М. С 515 ЦДИ - Евро 4 със свидетелство за регистрация на автобуса № 006563184, вписан към лиценз № 10444 на Общността за превоз на пътници, заверено копие на лиценза на Общността № 10444, издаден на превозвача ЕТ „Меркурий – Н – 91 – Н.Н”. Предложил е и 2 резервни автобуса – без Евро и Евро 3, каквото е изискването на възложителя. </w:t>
        <w:tab/>
        <w:br/>
        <w:tab/>
        <w:t xml:space="preserve">По отношение третия спорен въпрос - формирането на цената е въпрос на целесъобразност на самия участник, който провежда самостоятелна икономическа политика. Доколкото в предварително обявените условия за провеждане на поръчката няма конкретно изискване относно минималната стойност на компонентите, формиращи цената на билета, комисията за разглеждане, оценка и класиране на офертите си извършва собствени преценки и како се наложи - проверки в тази насока. </w:t>
        <w:tab/>
        <w:br/>
        <w:tab/>
        <w:t xml:space="preserve">В касационната жалба освен тези описани въпроси, не се навеждат други твърдения и обстоятелства, повтарят се вече посочените. </w:t>
        <w:tab/>
        <w:br/>
        <w:tab/>
        <w:t xml:space="preserve">Решението следва да бъде оставено в сила. На ответника се дължат разноски в размер на 200 лв. юрисконсултско възнаграждение. </w:t>
        <w:tab/>
        <w:br/>
        <w:tab/>
        <w:t xml:space="preserve">По изложените съображения, Върховен административен съд, четвърто отделениеРЕШИ: </w:t>
        <w:tab/>
        <w:br/>
        <w:tab/>
        <w:t xml:space="preserve">ОСТАВЯ В СИЛА решение №76 от 23.01.2020г. по преписка №КЗК-1046 от 2019г. на Комисията за защита на конкуренцията. </w:t>
        <w:tab/>
        <w:br/>
        <w:tab/>
        <w:t xml:space="preserve">ОСЪЖДА „Т.А.Т.“ООД, гр. Т., обл.Силистра, представлявано от управителя П.Н да заплати на община С. разноски за тази инстанция в размер на 200 лв., представляващи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