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№4828/24.04.2020 по адм. д. №6530/2019 на ВАС, докладвано от съдия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 </w:t>
        <w:tab/>
        <w:br/>
        <w:tab/>
        <w:t xml:space="preserve">Образувано е по касационна жалба на заместник на главния прокурор при Върховна админстративна прокуратура, срещу Решение № 43 от 04.04.2019 г. постановено по адм. дело № 41/2019 г. от Административен съд Разград с доводи за нарушение на материалния закон, съществени нарушения на съдопроизводствените правила и необоснованост. Иска се отмяната на обжалвания съдебен акт, както и на разпоредбите на чл. 5 и чл. 6 от Наредба № 3 за търговската дейност на територията на О. К (Наредбата). При евентуалност да бъде върнато делото за ново разглеждане от друг състав на съда. </w:t>
        <w:tab/>
        <w:br/>
        <w:tab/>
        <w:t xml:space="preserve">Ответникът - прокурор при Окръжна прокуратура - Разград не изразява становище. </w:t>
        <w:tab/>
        <w:br/>
        <w:tab/>
        <w:t xml:space="preserve">Ответникът - Общински съвет - Кубрат не изразява становище.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основателност на касационната жалба. Счита съдебното решение за неправилно. 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 </w:t>
        <w:tab/>
        <w:br/>
        <w:tab/>
        <w:t xml:space="preserve">Касационната жалба е подадена в срока по чл. 211, ал. 1 АПК, от страна - участвала в първоинстанционното съдебно производство и за която съдебният акт е неблагоприятен, поради което е процесуално допустима. Разгледана по същество, е неоснователна при следните съображения: </w:t>
        <w:tab/>
        <w:br/>
        <w:tab/>
        <w:t xml:space="preserve">Съгласно текста на чл. 218, ал. 2 АПК за валидността, допустимостта и съответствието на решението с материалния закон съдът следи служебно. </w:t>
        <w:tab/>
        <w:br/>
        <w:tab/>
        <w:t xml:space="preserve">Предмет на съдебен контрол за законосъобразност пред първоинстанционния съд е чл. 5 и чл. 6 от Наредба № 3 за търговската дейност на територията на О. К, приета с Решение № 231 от 23.04.2009 г. по Протокол № 17 протестирана от прокурор при Окръжна прокуратура Разград. </w:t>
        <w:tab/>
        <w:br/>
        <w:tab/>
        <w:t xml:space="preserve">С обжалваното решение съдът е отхвърлил протеста на прокурор от Окръжна прокуратура против разпоредбите на чл. 5 и чл. 6 от Наредба № 3 за търговската дейност на територията на О. К, като неоснователен и недоказан. </w:t>
        <w:tab/>
        <w:br/>
        <w:tab/>
        <w:t xml:space="preserve">За да постанови този резултат съдът е приел, че оспорените разпоредби са приети от компетентен орган, в писмена форма, при спазване на изискванията за кворум и начин на гласуване, регламентирани в чл. 27, ал. 4 и ал. 5 от ЗМСМА, като Наредбата е удостоверена и обнародвана по предвидения за това ред и тя е валиден нормативен административен акт, действащ към момента на оспорването. </w:t>
        <w:tab/>
        <w:br/>
        <w:tab/>
        <w:t xml:space="preserve">Съдът от първата инстанция е установил, че в протеста на Прокуратурата се съдържат доводи, че процесните разпоредби на чл. 5 и чл. 6 от Наредбата създават неоправдани пречки и препятствия при упражняване на търговската дейност и противоречат на целите, правилата и нормите, залегнали в ЗОАРАКСД (ЗАКОН ЗА ОГРАНИЧАВАНЕ НА АДМИНИСТРАТИВНОТО РЕГУЛИРАНЕ И АДМИНИ. К. В СТОПАНСКАТА ДЕЙНОСТ) (ЗОАРАКСД), като се иска от съда да бъде отменени. </w:t>
        <w:tab/>
        <w:br/>
        <w:tab/>
        <w:t xml:space="preserve">На следващо място е приел, че с оспорените разпоредби е въведен уведомителен режим, който по своето естество се различава от регистрационния и лицензионния режим, регламентирани в ЗОАРАКСД. Направил е извод, че както в ЗОАРАКСД, така и в други закони няма забрана уведомителен режим да се установява само със закон. </w:t>
        <w:tab/>
        <w:br/>
        <w:tab/>
        <w:t xml:space="preserve">В тази връзка, решаващия съд е заключил, че оспорените разпоредби на чл. 5 и чл. 6 от Наредбата не противоречат на ЗОАРАКСД и ЗНА, поради което е отхвърлил прокурорския протест, като неоснователен и недоказан.Решението е валидно, допустимо и правилно. </w:t>
        <w:tab/>
        <w:br/>
        <w:tab/>
        <w:t xml:space="preserve">Съдът е изложил обосновани мотиви, при правилно приложение на материалния закон, които настоящият съдебен състав споделя изцяло, без да е необходимо да ги повтаря – чл. 221, ал. 1, предл. последно АПК. Несъгласието на страната с изводите на съда не основава неправилност на обжалваното решение. </w:t>
        <w:tab/>
        <w:br/>
        <w:tab/>
        <w:t xml:space="preserve">Неоснователни са твърденията на касатора, че първоинстанционното решение е постановено в нарушение на материалния закон и е необосновано. </w:t>
        <w:tab/>
        <w:br/>
        <w:tab/>
        <w:t xml:space="preserve">Съгласно чл. 186, ал. 1 и ал. 2 АПК, право да оспорват подзаконов нормативен акт имат гражданите, организациите и органите, чиито права, свободи или законни интереси са засегнати или могат да бъдат засегнати от него или за които той поражда задължения. Прокурорът може да подаде протест срещу акта. </w:t>
        <w:tab/>
        <w:br/>
        <w:tab/>
        <w:t xml:space="preserve">Наредбата е подзаконов нормативен акт, който се издава за прилагане на отделни разпоредби или подразделения на нормативен акт от по-висока степен, като всеки общински съвет може да издава наредби, с които да урежда съобразно нормативните актове от по-висока степен неуредени от тях обществени отношения с местно значение – чл. 7, ал. 2 и чл. 8 от ЗНА (ЗАКОН ЗА НОРМАТИВНИТЕ АКТОВЕ) (ЗНА) и чл. 76, ал. 3 АПК. </w:t>
        <w:tab/>
        <w:br/>
        <w:tab/>
        <w:t xml:space="preserve">Не е спорно по делото, че Наредба № 3 на Общински съвет Кубрат е приета на основание чл. 21, ал. 1, т. 23 и ал. 2 ЗМСМА, като с нея се уреждат обществените отношения от местно значение, свързани с извършването на търговска дейност на територията на община К.. Съгласно чл. 2 от Наредбата, целта на този акт е при извършването на търговска дейност да се осигури защитата на потребителите, на личните и имуществени права на гражданите и юридическите лица, на обществения ред и опазване на околната среда. С Наредбата се въвежда уведомителен режим за извършване на търговска дейност в стационарни и преместваеми обекти, като е разписано задължение за вписване на тези обекти в общинския информационен масив. </w:t>
        <w:tab/>
        <w:br/>
        <w:tab/>
        <w:t xml:space="preserve">Настоящата инстанция счита, че не е налице противоречие на атакуваните разпоредби с норми от по-висш ранг. </w:t>
        <w:tab/>
        <w:br/>
        <w:tab/>
        <w:t xml:space="preserve">Разпоредбата на чл. 1, ал. 2 от ЗОАРАКСД (ЗАКОН ЗА ОГРАНИЧАВАНЕ НА АДМИНИСТРАТИВНОТО РЕГУЛИРАНЕ И АДМИНИ. К. В СТОПАНСКАТА ДЕЙНОСТ) е създадена да улесни и насърчи извършването на стопанската дейност, като ограничи до обществено оправдани граници административното регулиране и административния контрол, осъществявани върху нея от държавните органи и от органите на местното самоуправление. Нормата на чл. 2 от същия определя, че държавните органи и органите на местното самоуправление осъществяват административно регулиране и административен контрол върху стопанската дейност с цел защита на: 1. националната сигурност и обществения ред в Р. Б, както и на изключителни и суверенни права на държавата по смисъла на чл. 18, ал. 1 - 4 от Конституцията на Р. Б; 2. личните и имуществените права на гражданите и юридическите лица; 3. околната среда. </w:t>
        <w:tab/>
        <w:br/>
        <w:tab/>
        <w:t xml:space="preserve">Проявление на волята на законодателя да ограничи административното регулиране и контрол намира проявление в разпоредбата на чл. 4, ал. 1 ЗОАРАКСД, според която лицензионен и регистрационен режим за извършване на стопанска дейност, както и изискване за издаване на разрешение и удостоверение или за даване на уведомление за извършване на отделна сделка или действие, се установяват само със закон. Ако разпоредбата на чл. 4 от закона се състои единствено и само от тази алинея, то би могло да се приеме, че твърдението за противоречие на атакуваните разпоредби с разпоредби от по-висок ранг е основателно, но тъй като в тази разпоредба има още две алинеи, които дават основание да бъде направен обратния извод. </w:t>
        <w:tab/>
        <w:br/>
        <w:tab/>
        <w:t xml:space="preserve">Разпоредбата на чл. 4, ал. 2 ЗОАРАКСД определя, че всички изисквания, необходими за започването и за осъществяването на дадена стопанска дейност, както и за извършването на отделна сделка или действие, се уреждат със закон, а според ал. 3 с подзаконов нормативен акт, посочен в закон, могат да се конкретизират изискванията по ал. 2, като се осигури спазването на чл. 3, ал. 3. </w:t>
        <w:tab/>
        <w:br/>
        <w:tab/>
        <w:t xml:space="preserve">На следващо място, разпоредбата на чл. 21 от ЗМСМА (ЗАКОН ЗА МЕСТНОТО САМОУПРАВЛЕНИЕ И МЕСТНАТА АДМИНИСТРАЦИЯ) (ЗМСМА) регламентира правомощията на общинските съвет като орган на местното самоуправление, едно от които е това по ал. 1, т. 13 - определяне на изисквания за дейността на физическите и юридическите лица на територията на общината, които произтичат от екологичните, историческите, социалните и другите особености на населените места, както и от състоянието на инженерната и социалната инфраструктура, като ал. 2 на същата норма разпорежда, че в изпълнение на правомощията си по ал. 1 общинският съвет приема правилници, наредби, инструкции, решения, декларации и обръщения. </w:t>
        <w:tab/>
        <w:br/>
        <w:tab/>
        <w:t xml:space="preserve">Тълкуването на разпоредбите на чл. 21, ал. 1, т. 13 във вр. с ал. 2 ЗМСМА и тези на чл. 4, ал. 2 и 3 във вр. с чл. 3, ал. 3 ЗОАРАКСД дава основание да бъде направен изводът, че законът делегира правомощия на общинските съвети чрез издаването на правилници и наредби да определят изисквания, необходими за започването и за осъществяването на дадена стопанска дейност, както и за извършването на отделна сделка или действие. Касационната инстанция счита, че понятието "уведомителен режим" не е равнозначно на регистрационен или лицензионен режим по смисъла на чл. 4, ал. 1 ЗОАРАКСД, поради което няма пречка общинският съвет в изпълнение на правомощията си по чл. 21, ал. 1, т. 13 ЗМСМА да въведе уведомителен режим като вид изискване, необходимо за започването и за осъществяването на определени стопански дейности (в случая за търговска дейност). Подобно изискване най-малкото има за цел да даде информация за вида стопанска дейност на територията на общината, субектите които я осъществяват, обектите и прочие, което дава възможност на органите на местно самоуправление да изпълняват по-ефективно правомощията си по ЗМСМА на съответната територия. Такова изискване дава възможност на общинската администрация да осъществява регулиране и контрол за постигане на целите, посочени в чл. 2 от ЗОАРАКСД. В протеста не са прави твърдение и не се ангажират доказателства, че чрез създаване на подобно изискване се нарушава чл. 3, ал. 3 от ЗОАРАКСД относно налагане на ограничения, които не са необходими за постигане на целите на закона. </w:t>
        <w:tab/>
        <w:br/>
        <w:tab/>
        <w:t xml:space="preserve">Гореизложеното дава възможност да бъде направен изводът, че атакуваните разпоредби на чл. 5 и чл. 6, както и санкциите, предвидени в чл. 24 в Наредба № 3 за търговската дейност на територията на О. К, приета с Решение № 231 от 23.04.2009 г. по Протокол № 17 на Общинския съвет-Кубрат, не противоречат на ЗОАРАКСД и ЗНА. </w:t>
        <w:tab/>
        <w:br/>
        <w:tab/>
        <w:t xml:space="preserve">При така изложените мотиви настоящият съдебен състав намира, че обжалваното решение е правилно и като такова следва да бъде оставено в сила. </w:t>
        <w:tab/>
        <w:br/>
        <w:tab/>
        <w:t xml:space="preserve">Водим от горното и на основание чл. 221, ал. 2 от АПК, Върховният административен съд, трето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43 от 04.04.2019 г. постановено по адм. дело № 41/2019 г. от Административен съд Разград.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