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№53/25.02.2021 по гр. д. №1395/2020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</w:t>
        <w:tab/>
        <w:br/>
        <w:tab/>
        <w:t xml:space="preserve"> </w:t>
        <w:tab/>
        <w:br/>
        <w:tab/>
        <w:t xml:space="preserve">София, 25.02. 2021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двадесет и пети февруари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АЛБЕНА БОНЕВА</w:t>
        <w:tab/>
        <w:br/>
        <w:tab/>
        <w:t xml:space="preserve"> </w:t>
        <w:tab/>
        <w:br/>
        <w:tab/>
        <w:t xml:space="preserve">ЧЛЕНОВЕ: БОЯН ЦОНЕВ</w:t>
        <w:tab/>
        <w:br/>
        <w:tab/>
        <w:t xml:space="preserve"> </w:t>
        <w:tab/>
        <w:br/>
        <w:tab/>
        <w:t xml:space="preserve">ЛЮБКА АНДОНОВА</w:t>
        <w:tab/>
        <w:br/>
        <w:tab/>
        <w:t xml:space="preserve"> </w:t>
        <w:tab/>
        <w:br/>
        <w:tab/>
        <w:t xml:space="preserve">като разгледа докладваното от съдия А.Б гр. дело № 1395 по описа за 2020 г. взе предвид следното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Д. Г. В., чрез особен представител адвокат Н. Р., срещу въззивно решение № 362/24.01.2020 г., постановено от Благоевградски окръжен съд по гр. д. № 824/2019 г.</w:t>
        <w:tab/>
        <w:br/>
        <w:tab/>
        <w:t xml:space="preserve"> </w:t>
        <w:tab/>
        <w:br/>
        <w:tab/>
        <w:t xml:space="preserve">Съставът на Върховния касационен съд е върнал делото на въззивната инстанция с указания да разгледа по компетентност оплакване по чл. 251 ГПК.</w:t>
        <w:tab/>
        <w:br/>
        <w:tab/>
        <w:t xml:space="preserve"> </w:t>
        <w:tab/>
        <w:br/>
        <w:tab/>
        <w:t xml:space="preserve">С решение от 13.01.2021 г. въззивният съд е постановил решение по чл. 251 ГПК, като е изтълкувал волята си.</w:t>
        <w:tab/>
        <w:br/>
        <w:tab/>
        <w:t xml:space="preserve"> </w:t>
        <w:tab/>
        <w:br/>
        <w:tab/>
        <w:t xml:space="preserve">Срещу това решение е подадена касационна жалба вх. № 9000/03.02.2021 г. от Д. Г. В., чрез особен представител адвокат Н. Р..</w:t>
        <w:tab/>
        <w:br/>
        <w:tab/>
        <w:t xml:space="preserve"> </w:t>
        <w:tab/>
        <w:br/>
        <w:tab/>
        <w:t xml:space="preserve">Администниращият съд е поставил разпореждане „към дело“ на 09.02.2021 г. и касационната жалба с приложенията към нея е пришита към досието по въззивно гр. д. № 824/2019 г. на Благоевградския окръжен съд.</w:t>
        <w:tab/>
        <w:br/>
        <w:tab/>
        <w:t xml:space="preserve"> </w:t>
        <w:tab/>
        <w:br/>
        <w:tab/>
        <w:t xml:space="preserve">Няма извършена проверка по чл. 285 ГПК, евентуално изпълнение на процедурата по чл. 287 ГПК. </w:t>
        <w:tab/>
        <w:br/>
        <w:tab/>
        <w:t xml:space="preserve"> </w:t>
        <w:tab/>
        <w:br/>
        <w:tab/>
        <w:t xml:space="preserve">Делото следва да бъде върнато на Благоевградския окръжен съд да изпълни задълженията си на администриращ съд по подадената касационна жалба.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делото на въззивния Благоевградски окръжен съд да изпълни задълженията си на администриращ съд по касационна жалба вх. № 9000/03.02.2021 г. от Д. Г. В., чрез особен представител адвокат Н. Р., пришита с приложението към досието на въззивното дело.</w:t>
        <w:tab/>
        <w:br/>
        <w:tab/>
        <w:t xml:space="preserve"> </w:t>
        <w:tab/>
        <w:br/>
        <w:tab/>
        <w:t xml:space="preserve">След това делото да се върне на ВКС за произнасяне по чл. 288 ГПК по първоначалната и втората касационна жалба.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