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№701/05.03.2025 по търг. д. №1457/2024 на ВКС, ТК, I т.о., докладвано от съдия Анна Ненова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 № 701</w:t>
        <w:tab/>
        <w:br/>
        <w:tab/>
        <w:t xml:space="preserve"/>
        <w:tab/>
        <w:br/>
        <w:tab/>
        <w:t xml:space="preserve"> [населено място], 05.03.2025 година</w:t>
        <w:tab/>
        <w:br/>
        <w:tab/>
        <w:t xml:space="preserve"/>
        <w:tab/>
        <w:br/>
        <w:tab/>
        <w:t xml:space="preserve"> Върховен касационен съд, Търговска колегия, Първо отделение, 5 състав, в закрито заседание на двадесет и пети февруари две хиляди двадесет и пета година, в състав: </w:t>
        <w:tab/>
        <w:br/>
        <w:tab/>
        <w:t xml:space="preserve"/>
        <w:tab/>
        <w:br/>
        <w:tab/>
        <w:t xml:space="preserve"> Председател: Росица Божилова Членове: Анна Ненова</w:t>
        <w:tab/>
        <w:br/>
        <w:tab/>
        <w:t xml:space="preserve"/>
        <w:tab/>
        <w:br/>
        <w:tab/>
        <w:t xml:space="preserve"> Т. Костадинова</w:t>
        <w:tab/>
        <w:br/>
        <w:tab/>
        <w:t xml:space="preserve"/>
        <w:tab/>
        <w:br/>
        <w:tab/>
        <w:t xml:space="preserve">като разгледа докладваното от съдията докладчик Анна Ненова т. д. № 1457 по описа за 2024г. и за да се произнесе, взе предвид следното:</w:t>
        <w:tab/>
        <w:br/>
        <w:tab/>
        <w:t xml:space="preserve"/>
        <w:tab/>
        <w:br/>
        <w:tab/>
        <w:t xml:space="preserve">Производството е по чл. 282, ал. 5 от ГПК.</w:t>
        <w:tab/>
        <w:br/>
        <w:tab/>
        <w:t xml:space="preserve"/>
        <w:tab/>
        <w:br/>
        <w:tab/>
        <w:t xml:space="preserve">Образувано е по молба вх. № 1106/21.01.2025г. на „Застрахователно акционерно дружество Далл Богг: Живот и Здраве“ АД за връщане на сумата от 328 641. 58 лева. </w:t>
        <w:tab/>
        <w:br/>
        <w:tab/>
        <w:t xml:space="preserve"/>
        <w:tab/>
        <w:br/>
        <w:tab/>
        <w:t xml:space="preserve">Съгласно изложеното в молбата сумата е била преведена по сметка на ВКС като надлежно обезпечение по смисъла на чл. 282, ал. 2 от ГПК и с определение на този съд е било спряно изпълнението на осъдителното въззивно решение № 63 от 25.03.2024г. по в. гр. д. № 21/2024г. на Апелативен съд – Бургас. С определение, постановено в настоящото касационно производство, въззивното решение не е допуснато до касационно обжалване. Сумата по решението срещу застрахователя е изцяло изплатена в полза на ищците по изпълнително дело № 20248030400794 по описа на ЧСИ Т. М., рег. № 803 на КЧСИ. </w:t>
        <w:tab/>
        <w:br/>
        <w:tab/>
        <w:t xml:space="preserve"/>
        <w:tab/>
        <w:br/>
        <w:tab/>
        <w:t xml:space="preserve">Към молбата на застрахователното дружество са представени документи от изпълнителното производство, включително преводно нареждане за кредитен превод (плащане по запор) на сума от 459 339. 23 лева.</w:t>
        <w:tab/>
        <w:br/>
        <w:tab/>
        <w:t xml:space="preserve"/>
        <w:tab/>
        <w:br/>
        <w:tab/>
        <w:t xml:space="preserve">З. Я. Ц., М. Ц. Ц. и И. Ц. Ц., насрещни страни в касационното производство, не са дали становище по искането за връщане на гаранцията. </w:t>
        <w:tab/>
        <w:br/>
        <w:tab/>
        <w:t xml:space="preserve"/>
        <w:tab/>
        <w:br/>
        <w:tab/>
        <w:t xml:space="preserve">За се произнесе по постъпилата молба, настоящият състав на върховния касационен съд, Търговска колегия, Първо търговско отделение, взе предвид следното:</w:t>
        <w:tab/>
        <w:br/>
        <w:tab/>
        <w:t xml:space="preserve"/>
        <w:tab/>
        <w:br/>
        <w:tab/>
        <w:t xml:space="preserve">С определение № 944 от 16.04.2024г. по ч. т.д. № 792/2024г. на ВКС, ТК, І т. о. е било постановено спиране на изпълнението на решение № 63 от 25.03.2024г. по в. гр. д. № 21/2024г. на Апелативен съд – Бургас в частта, с която, като е потвърдено частично и е отменено частично решение № 97 от 25.04.2023г., допълнено с решение № 186 от 08.08.2023г. и поправено с решение № 187 от 10.08.2023г., по гр. д. № 274/2022г. на Окръжен съд – Сливен, „Застрахователно акционерно дружество Далл Богг: Живот и Здраве“ АД е осъдено да заплати на основание чл. 432, ал. 1 от КЗ на З. Я. Ц. сума над размера от 80 000 до 180 000 лева, а на М. Ц. Ц. и на И. Ц. Ц. суми над размера от по 80 000 лева до 190 000 лева, обезщетения за неимуществени вреди, със законната лихва от 08.06.2022г. до окончателното плащане. </w:t>
        <w:tab/>
        <w:br/>
        <w:tab/>
        <w:t xml:space="preserve"/>
        <w:tab/>
        <w:br/>
        <w:tab/>
        <w:t xml:space="preserve"> Във връзка със спирането от застрахователното дружество е била внесена парична гаранция от общо 328 641. 58 лева (320 735. 84 лева на 27.03.2024г. и 7 905. 74 лева на 01.04.2024г.), обстоятелство надлежно удостоверено от счетоводител при ВКС, съгласно служебно приложени удостоверения. С определение № 3468 от 20.12.2024г. по настоящото касационно производство въззивното решение не е допуснато до касационно обжалване, включително в частта на присъдените на З. Я. Ц. 8 641. 58 лева, представляващи обезщетение за претърпени имуществени вреди, със законната лихва от 16.02.2023г. На 17.01.2025г., паричните суми, предмет на осъдителните искове по чл. 432, ал. 1 от КЗ, с лихвите за забава и разноските, са преведени по сметка на ЧСИ Т. М., рег. № 803 на КЧСИ, след наложен запор, като от ищците не се възразява, че сумите са получени от тях. Също съгласно нова служебно изготвената справка от счетоводител, и към 24.02.2025г. сумата от 328 641. 58 лева е налична по сметка на Върховния касационен съд. </w:t>
        <w:tab/>
        <w:br/>
        <w:tab/>
        <w:t xml:space="preserve"/>
        <w:tab/>
        <w:br/>
        <w:tab/>
        <w:t xml:space="preserve">При изложените обстоятелства молбата на „Застрахователно акционерно дружество Далл Богг: Живот и Здраве“ АД по чл. 282, ал. 5 от ГПК е основателна. </w:t>
        <w:tab/>
        <w:br/>
        <w:tab/>
        <w:t xml:space="preserve"/>
        <w:tab/>
        <w:br/>
        <w:tab/>
        <w:t xml:space="preserve">Внесеното от застрахователното дружество обезпечение е било предназначено за удовлетворяване на признатите с въззивното решение парични притезания, когато касационно обжалване не бъде допуснато или обжалваното въззивно решение бъде оставено в сила. След влизане в сила на въззивното решение с недопускането му до касационно обжалване паричните притезания на ищците са изцяло погасени от застрахователното дружество чрез плащане (проведено принудително изпълнение) и обезпечението следва да се освободи, като се преведе по сметка на вносителя. Вече не съществува причината, поради която обезпечението е било предоставено, така както целта на обезпечението е конкретизирана в мотивите на Тълкувателно решение № 6 от 23.10.2015г. по тълк. дело № 6/2014г. на ОСГТК на ВКС. По връщане на внесеното обезпечение не са възразили и самите ищци.</w:t>
        <w:tab/>
        <w:br/>
        <w:tab/>
        <w:t xml:space="preserve"/>
        <w:tab/>
        <w:br/>
        <w:tab/>
        <w:t xml:space="preserve">Не са налице обстоятелства по чл. 82 от ГПК, препятстващи връщането на паричното обезпечение. Изискуемостта на вземането за връщане на обезпечението е настъпила на 20.12.2024г. с влизането в сила на определението по чл. 288 от ГПК, съгласно разрешението по посоченото тълкувателно решение, и едногодишният срок по чл. 82 от ГПК не е изтекъл. </w:t>
        <w:tab/>
        <w:br/>
        <w:tab/>
        <w:t xml:space="preserve"/>
        <w:tab/>
        <w:br/>
        <w:tab/>
        <w:t xml:space="preserve">Воден от горното съдът </w:t>
        <w:tab/>
        <w:br/>
        <w:tab/>
        <w:t xml:space="preserve"/>
        <w:tab/>
        <w:br/>
        <w:tab/>
        <w:t xml:space="preserve"> ОПРЕДЕЛИ : </w:t>
        <w:tab/>
        <w:br/>
        <w:tab/>
        <w:t xml:space="preserve"/>
        <w:tab/>
        <w:br/>
        <w:tab/>
        <w:t xml:space="preserve">ОСВОБОЖДАВА внесеното по набирателната сметка на Върховния касационен съд обезпечение в размер на 328 641. 58 лева.</w:t>
        <w:tab/>
        <w:br/>
        <w:tab/>
        <w:t xml:space="preserve"/>
        <w:tab/>
        <w:br/>
        <w:tab/>
        <w:t xml:space="preserve">ДА СЕ ПРЕВЕДЕ сумата на вносителя „Застрахователно акционерно дружество Далл Богг: Живот и Здраве“ АД по посочената в молбата на дружеството с вх. № 1106/21.01.2025г. банкова сметка.</w:t>
        <w:tab/>
        <w:br/>
        <w:tab/>
        <w:t xml:space="preserve"/>
        <w:tab/>
        <w:br/>
        <w:tab/>
        <w:t xml:space="preserve">Определението е окончателно. </w:t>
        <w:tab/>
        <w:br/>
        <w:tab/>
        <w:t xml:space="preserve"/>
        <w:tab/>
        <w:br/>
        <w:tab/>
        <w:t xml:space="preserve"> Председател:</w:t>
        <w:tab/>
        <w:br/>
        <w:tab/>
        <w:t xml:space="preserve"/>
        <w:tab/>
        <w:br/>
        <w:tab/>
        <w:t xml:space="preserve"> Членове:1. </w:t>
        <w:tab/>
        <w:br/>
        <w:tab/>
        <w:t xml:space="preserve"/>
        <w:tab/>
        <w:br/>
        <w:tab/>
        <w:t xml:space="preserve"> 2. 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