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№3/24.02.2021 по гр. д. №2635/2020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3</w:t>
        <w:tab/>
        <w:br/>
        <w:tab/>
        <w:t xml:space="preserve"> </w:t>
        <w:tab/>
        <w:br/>
        <w:tab/>
        <w:t xml:space="preserve">гр. София, 24.02.2021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четвърто гражданско отделение, в публично съдебно заседание на двадесет и пети януари през две хиляди двадесет и първата година, в състав:</w:t>
        <w:tab/>
        <w:br/>
        <w:tab/>
        <w:t xml:space="preserve"> </w:t>
        <w:tab/>
        <w:br/>
        <w:tab/>
        <w:t xml:space="preserve"> ПРЕДСЕДАТЕЛ: МИМИ ФУРНАДЖИЕВА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ДЕСИСЛАВА ПОПКОЛЕВАпри участието на секретаря А. Д, като разгледа гр. д. № 2635 по описа за 2020 г., докладвано от съдия Фурнаджиева,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2 ГПК.</w:t>
        <w:tab/>
        <w:br/>
        <w:tab/>
        <w:t xml:space="preserve"> </w:t>
        <w:tab/>
        <w:br/>
        <w:tab/>
        <w:t xml:space="preserve">Образувано е по молбата на „Консорциум-РМ Титан – Б. С“ ООД, със седалище и адрес на управление в гр. Пловдив, представлявано от управителя Т. К. Б., чрез адв. М. Н., за отмяна на влязлото в сила решение № 32 от 4 февруари 2020 г., постановено по гр. д. № 2041/2019 г. по описа на районния съд в гр. Г. О, с което молителят е осъден да заплати на Н. Т. Т., с адрес в [населено място], обл. В. Т., на основание чл. 128, т. 2, вр. чл. 242 КТ, чл. 261 и чл. 262 КТ, сумата от 8057, 70 лева неплатен положен извънреден труд от общо 1800 часа за периода 01.01.2017 г. - 31.04.2019 г., ведно със законната лихва от предявяването на иска, и сумата от 450 лева неплатен положен нощен труд от общо 1800 часа за същия период, ведно със законната лихва от предявяването на иска, и в тежест на молителя са присъдени такси и разноски.</w:t>
        <w:tab/>
        <w:br/>
        <w:tab/>
        <w:t xml:space="preserve"> </w:t>
        <w:tab/>
        <w:br/>
        <w:tab/>
        <w:t xml:space="preserve">В молбата за отмяна се твърди, че молителят бил лишен от възможността за участие в делото като следствие от нередовното му призоваване, от което е произтекла и невъзможността да представи писмени доказателства от съществено значение за разрешаване на спора. От приложеното по делото съобщение било видно, че връчителят отразил, че посоченият адрес е видимо празен офис, поради което съдът приел наличието на предпоставките за приложение на фикцията по чл. 50, ал. 2 ГПК. Това обстоятелство се оспорва, като се поддържа, че на съответния адрес към момента на разглеждане на делото се е намирал офис на молителя, в който винаги е имало негови служители; на самата сграда са поставени обозначителни знаци и фирмени табели, указващи наличието на офис/канцелария, а в непосредствена близост се намира офис на туристическа агенция – също собственост на управителя на дружеството; празното офисно помещение не е това, в което се намира седалището на молителя. Подчертано е, че не са извършени действия по събиране на допълнителни данни за категоричното установяване напускането или необитаването на адреса от търговското дружество, и не е поставено уведомление на основание чл. 50, ал. 4, вр. чл. 47, ал. 1 ГПК. Отделно от съображенията за съществено нарушаване на правилата по призоваването, се излагат и доводи за липсата на трудови правоотношение на ищеца Н. Т. Т. с дружеството за процесния период; в такива отношения страните по делото са били за периода 30.06.2014 г.-21.04.2015 г.; след този период ищецът Т. е сключил трудов договор с „РМ Титан секюрити“ ЕООД, което е различно юридическо лице.</w:t>
        <w:tab/>
        <w:br/>
        <w:tab/>
        <w:t xml:space="preserve"> </w:t>
        <w:tab/>
        <w:br/>
        <w:tab/>
        <w:t xml:space="preserve">Ответникът Н. Т. Т., с адрес в [населено място], обл. В. Т., представляван от адв. А. Ч., в отговор на молбата за отмяна излага становището си за липса на което и да е от посочените в нея основания.</w:t>
        <w:tab/>
        <w:br/>
        <w:tab/>
        <w:t xml:space="preserve"> </w:t>
        <w:tab/>
        <w:br/>
        <w:tab/>
        <w:t xml:space="preserve">С атакуваното решение съдът приема, че според представените по делото доказателства (трудов договор, заповед, протокол за инструктаж, графици за смени, план за охрана на обект и свидетелски показания) може да се приеме, че между страните по делото е съществувало трудово правоотношение, по силата на което ищецът е работил при молителя на длъжност „охрана“ със съответната месторабота и уговорено месечно възнаграждение в периода 30.06.2014 г. - 02.05.2019 г., като трудовото правоотношение е прекратено на основание чл. 325, ал. 1, т. 1 КТ. Подчертано е, че ответното дружество е запазило пълна процесуална пасивност по делото – не е подаден отговор на исковата молба и не е взето становище в по-късен момент, което поведение съдът тълкува като конклудентното признаване на заявените от ищеца факти – към момента на прекратяване на трудовото правоотношение на ищеца са били дължими 8057, 70 лева неплатен положен извънреден труд от общо 1800 часа за периода 01.01.2017 г.-31.04.2019 г., и 450 лева неплатен положен нощен труд от общо 1800 часа за същия период, ведно със законната лихва от предявяването на иска, като дължимостта на сумите се доказвала и от представените графици за смени и експертно заключение. Тъй като дружеството не е въвело твърдения, нито е представило доказателства, че дължимото трудово възнаграждение по чл. 261 и чл. 262 КТ е заплатено, нито претенциите са оспорени по размер, исковете са счетени за доказани по основание в претендираните размери.</w:t>
        <w:tab/>
        <w:br/>
        <w:tab/>
        <w:t xml:space="preserve"> </w:t>
        <w:tab/>
        <w:br/>
        <w:tab/>
        <w:t xml:space="preserve">По делото се установява, че разпореждането от 6 ноември 2019 г. за изпращане и връчване на ответното дружество на препис от исковата молба и приложените към нея писмени доказателства, с указания за възможността да даде писмен отговор, е изпратено до адрес в гр. Пловдив, бул. „Цар Б. III обединител”, р-н Централен, пешеходен подлез „Археологически“, Търговски център, ет. 1. Върху съобщението от връчителя на 11.11.2019 г. е отбелязано, че посоченият адрес е видимо празен офис. Съдът е приел връчването за редовно на основание чл. 50, ал. 2 ГПК. За първото по делото открито заседание е изпратена призовка до същия адрес, без да се посочи в призовката „Търговски център, ет. 1“, като връчителят на 17.12.2019 г. е отразил, че посоченият адрес е видимо празен офис, няма афиширана фирма и не са открити служители, на които да бъде връчена призовката. За откритото съдебно заседание съдът е приел дружеството за редовно призовано по реда на чл. 50, ал. 2 ГПК. Съобщението за постановеното решение е изпратено отново на същия адрес, върнато от връчителя с отбелязване от 13.02.2020 г., че посоченият адрес е видимо празен офис.</w:t>
        <w:tab/>
        <w:br/>
        <w:tab/>
        <w:t xml:space="preserve"> </w:t>
        <w:tab/>
        <w:br/>
        <w:tab/>
        <w:t xml:space="preserve">Молбата за отмяна е основателна.</w:t>
        <w:tab/>
        <w:br/>
        <w:tab/>
        <w:t xml:space="preserve"> </w:t>
        <w:tab/>
        <w:br/>
        <w:tab/>
        <w:t xml:space="preserve">За да бъде надлежно осъществено връчване на търговец по реда на чл. 50, ал. 2 ГПК чрез прилагане на съобщението към делото, то търговецът следва да е напуснал адреса, вписан в търговския регистър, без да впише новия си адрес. Когато връчителят посещава адреса, той установява дали там има табела с фирмата на търговеца или наименованието на юридическото лице и обявено работно или приемно време, има ли сграда или помещения, в които пребивава търговецът, негови представители или наети работници и служители, както и да отрази сведения относно пребиваването на търговеца на въпросния адрес и времето на това пребиваване. Ако не намери такива, връчителят трябва да положи усилия да събере сведения познат ли е на това място търговец с такава фирма, известно ли е някому юридическо лице с такова наименование и пребивавали ли са техни представители или работници и служители на посочения адрес и, по възможност, кога. Ако връчителят събере сведения, наред с констатациите си, той трябва да отрази в разписката към съобщението от кои лица ги е събрал, като впише имената и адресите им; ако сведенията изхождат от служители на други фирми, съответно техните имена, длъжности, адреси на фирмите, в които работят тези лица. Излагането на посочените констатации от връчителя е необходимо, за да се удостовери по надлежния ред кога и как са събрани сведения за пребиваването на търговеца на съответния адрес, извършена ли е обстойна проверка дали в сградата няма помещения, обитавани от служители на съответната фирма. Констатацията, че на адреса няма представители на адресата, без отразяване на посочените обстоятелства, опорочава връчването на съобщенията и призовките. В този смисъл - решение № 546 по гр. д. № 508/2011 г., IV г. о., ВКС; решение № 15 по гр. д. № 3719/2017 г., III г. о., ВКС; решение № 242 по т. д. № 2463/2017 г., I т. о., ВКС.</w:t>
        <w:tab/>
        <w:br/>
        <w:tab/>
        <w:t xml:space="preserve"> </w:t>
        <w:tab/>
        <w:br/>
        <w:tab/>
        <w:t xml:space="preserve">В разглеждания случай връчването на съдебните книжа, обезпечаващо уведомяването на ответника за конкретни процесуални действия на съда, с оглед осигуряването на реална възможност за същия да вземе участие при разглеждането на делото - съобщение за връчване на препис от исковата молба, призовка за съдебното заседание, е осъществено без отразяване на посочените обстоятелства, поради което процесуалните действия, реализирани чрез връчителя, са извършени при опорочаване на процедурата за удостоверяване на връчването. При тези данни, неправилно първоинстанционният съд е дал ход на делото, като е приел, че ответникът е редовно призован. Неправилно е приложена процесуалната разпоредба на чл. 50, ал. 2 ГПК, която се прилага само в случай че търговецът е променил адреса си, без да е изпълнил задължението за вписване на това обстоятелство в търговския регистър. Такива доказателства по делото липсват.</w:t>
        <w:tab/>
        <w:br/>
        <w:tab/>
        <w:t xml:space="preserve"> </w:t>
        <w:tab/>
        <w:br/>
        <w:tab/>
        <w:t xml:space="preserve">Обстоятелството дали молителят е страна по спорното материално правоотношение или не, както и направените в тази насока оплаквания за неправилност на решението, не представляват основания за отмяна на влязлото в сила решение по смисъла на чл. 303, ал. 1, т. 5 ГПК, а са основания за неправилност на решението по смисъла на чл. 281 ГПК и същите не могат да бъдат преценявани в извънинстанционното производство по чл. 303 и сл. ГПК.</w:t>
        <w:tab/>
        <w:br/>
        <w:tab/>
        <w:t xml:space="preserve"> </w:t>
        <w:tab/>
        <w:br/>
        <w:tab/>
        <w:t xml:space="preserve">Предвид изложеното, атакуваното решение следва да бъде отменено и делото - върнато на районния съд за ново разглеждане от етапа на връчване на препис от исковата молба на ответника.</w:t>
        <w:tab/>
        <w:br/>
        <w:tab/>
        <w:t xml:space="preserve"> </w:t>
        <w:tab/>
        <w:br/>
        <w:tab/>
        <w:t xml:space="preserve">По претенциите за разноски ще се произнесе районният съд при разглеждане на спора по същество (сравни разясненията на ВКС в т. 4 на ТР № 6/2012 г., ОСГТК). </w:t>
        <w:tab/>
        <w:br/>
        <w:tab/>
        <w:t xml:space="preserve"> </w:t>
        <w:tab/>
        <w:br/>
        <w:tab/>
        <w:t xml:space="preserve">Мотивиран от изложеното, Върховния касационен съд, състав на IV г. о.,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32 от 4 февруари 2020 г., постановено по гр. д. № 2041/2019 г. по описа на районния съд в гр. Г. О.</w:t>
        <w:tab/>
        <w:br/>
        <w:tab/>
        <w:t xml:space="preserve"> </w:t>
        <w:tab/>
        <w:br/>
        <w:tab/>
        <w:t xml:space="preserve">ВРЪЩА делото за ново разглеждане от друг състав на районния съд в гр. Г. 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